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65F" w:rsidRDefault="00F37849">
      <w:pPr>
        <w:rPr>
          <w:b/>
          <w:u w:val="single"/>
        </w:rPr>
      </w:pPr>
      <w:r>
        <w:t xml:space="preserve">                                  </w:t>
      </w:r>
      <w:r>
        <w:rPr>
          <w:b/>
          <w:u w:val="single"/>
        </w:rPr>
        <w:t>E.E.T.N°53</w:t>
      </w:r>
    </w:p>
    <w:p w:rsidR="00F37849" w:rsidRPr="00F37849" w:rsidRDefault="00F37849">
      <w:r>
        <w:rPr>
          <w:b/>
          <w:u w:val="single"/>
        </w:rPr>
        <w:t>ESPACIO;</w:t>
      </w:r>
      <w:r>
        <w:t xml:space="preserve"> FORMACIÓN ÉTICA Y CIUDADANA</w:t>
      </w:r>
    </w:p>
    <w:p w:rsidR="00F37849" w:rsidRPr="00F37849" w:rsidRDefault="00F37849">
      <w:pPr>
        <w:rPr>
          <w:vertAlign w:val="superscript"/>
        </w:rPr>
      </w:pPr>
      <w:r>
        <w:rPr>
          <w:b/>
          <w:u w:val="single"/>
        </w:rPr>
        <w:t>CURSOS:</w:t>
      </w:r>
      <w:r>
        <w:t xml:space="preserve"> 2°</w:t>
      </w:r>
      <w:proofErr w:type="gramStart"/>
      <w:r>
        <w:t>1</w:t>
      </w:r>
      <w:r>
        <w:rPr>
          <w:vertAlign w:val="superscript"/>
        </w:rPr>
        <w:t>ra</w:t>
      </w:r>
      <w:r>
        <w:t xml:space="preserve"> ,</w:t>
      </w:r>
      <w:proofErr w:type="gramEnd"/>
      <w:r>
        <w:t xml:space="preserve"> 2°2</w:t>
      </w:r>
      <w:r>
        <w:rPr>
          <w:vertAlign w:val="superscript"/>
        </w:rPr>
        <w:t>da</w:t>
      </w:r>
      <w:r>
        <w:t xml:space="preserve"> , 2°3</w:t>
      </w:r>
      <w:r>
        <w:rPr>
          <w:vertAlign w:val="superscript"/>
        </w:rPr>
        <w:t>ra</w:t>
      </w:r>
    </w:p>
    <w:p w:rsidR="008F0E34" w:rsidRPr="008F0E34" w:rsidRDefault="00F37849" w:rsidP="008F0E34">
      <w:pPr>
        <w:rPr>
          <w:rFonts w:ascii="Arial" w:hAnsi="Arial" w:cs="Arial"/>
          <w:sz w:val="24"/>
        </w:rPr>
      </w:pPr>
      <w:r>
        <w:rPr>
          <w:b/>
          <w:u w:val="single"/>
        </w:rPr>
        <w:t>CLASE N°</w:t>
      </w:r>
      <w:proofErr w:type="gramStart"/>
      <w:r w:rsidR="008F0E34">
        <w:rPr>
          <w:b/>
          <w:u w:val="single"/>
        </w:rPr>
        <w:t>6 :</w:t>
      </w:r>
      <w:proofErr w:type="gramEnd"/>
      <w:r w:rsidR="008F0E34">
        <w:rPr>
          <w:b/>
        </w:rPr>
        <w:t xml:space="preserve"> </w:t>
      </w:r>
    </w:p>
    <w:p w:rsidR="00947AD1" w:rsidRDefault="00947AD1" w:rsidP="00947AD1">
      <w:pPr>
        <w:rPr>
          <w:rFonts w:ascii="Arial" w:hAnsi="Arial" w:cs="Arial"/>
          <w:sz w:val="24"/>
        </w:rPr>
      </w:pPr>
    </w:p>
    <w:p w:rsidR="00F37849" w:rsidRDefault="008F0E34">
      <w:pPr>
        <w:rPr>
          <w:rFonts w:ascii="Bodoni MT Black" w:hAnsi="Bodoni MT Black" w:cs="Arial"/>
          <w:sz w:val="36"/>
          <w:u w:val="single"/>
        </w:rPr>
      </w:pPr>
      <w:r w:rsidRPr="008F0E34">
        <w:rPr>
          <w:rFonts w:ascii="Bodoni MT Black" w:hAnsi="Bodoni MT Black" w:cs="Arial"/>
          <w:sz w:val="36"/>
          <w:u w:val="single"/>
        </w:rPr>
        <w:t>“La construcción de la identidad: las tribus urbanas”</w:t>
      </w:r>
    </w:p>
    <w:p w:rsidR="008F0E34" w:rsidRDefault="008F0E34">
      <w:pPr>
        <w:rPr>
          <w:rFonts w:ascii="Bodoni MT Black" w:hAnsi="Bodoni MT Black" w:cs="Arial"/>
          <w:sz w:val="36"/>
          <w:u w:val="single"/>
        </w:rPr>
      </w:pPr>
      <w:r>
        <w:rPr>
          <w:rFonts w:ascii="Bodoni MT Black" w:hAnsi="Bodoni MT Black" w:cs="Arial"/>
          <w:sz w:val="36"/>
          <w:u w:val="single"/>
        </w:rPr>
        <w:t xml:space="preserve"> </w:t>
      </w:r>
    </w:p>
    <w:p w:rsidR="008F0E34" w:rsidRPr="00422C77" w:rsidRDefault="008F0E34" w:rsidP="008F0E34">
      <w:pPr>
        <w:spacing w:line="360" w:lineRule="auto"/>
        <w:jc w:val="both"/>
        <w:rPr>
          <w:rFonts w:ascii="Arial" w:hAnsi="Arial" w:cs="Arial"/>
          <w:sz w:val="24"/>
        </w:rPr>
      </w:pPr>
      <w:r w:rsidRPr="00422C77">
        <w:rPr>
          <w:rFonts w:ascii="Arial" w:hAnsi="Arial" w:cs="Arial"/>
          <w:sz w:val="24"/>
        </w:rPr>
        <w:t xml:space="preserve">Nuestra identidad es lo que determina el “yo” frente al “otro”. Esta identidad se construye a partir de un proceso en el que se integran distintas experiencias. Por ejemplo, cuando se nos asigna un nombre, el lugar donde nacemos, la composición de nuestro grupo familiar, el aprendizaje de nuestra lengua, las relaciones que establecemos con otras personas, el país al cual pertenecemos, entre muchas otras cosas, van construyendo nuestra identidad. La adolescencia es un período de conflicto, ya que pone en juego la identidad adquirida en la niñez. En este proceso, los adolescentes suelen relacionarse y formar grupos de pertenencia. En las últimas décadas, muchos comenzaron a vincularse mediante las llamadas “tribus urbanas”. </w:t>
      </w:r>
    </w:p>
    <w:p w:rsidR="008F0E34" w:rsidRPr="00422C77" w:rsidRDefault="008F0E34" w:rsidP="008F0E34">
      <w:pPr>
        <w:spacing w:line="360" w:lineRule="auto"/>
        <w:jc w:val="both"/>
        <w:rPr>
          <w:rFonts w:ascii="Arial" w:hAnsi="Arial" w:cs="Arial"/>
          <w:sz w:val="24"/>
        </w:rPr>
      </w:pPr>
      <w:r w:rsidRPr="00422C77">
        <w:rPr>
          <w:rFonts w:ascii="MS Gothic" w:eastAsia="MS Gothic" w:hAnsi="MS Gothic" w:cs="MS Gothic" w:hint="eastAsia"/>
          <w:sz w:val="24"/>
        </w:rPr>
        <w:t>➢</w:t>
      </w:r>
      <w:r w:rsidRPr="00422C77">
        <w:rPr>
          <w:rFonts w:ascii="Arial" w:hAnsi="Arial" w:cs="Arial"/>
          <w:sz w:val="24"/>
        </w:rPr>
        <w:t xml:space="preserve"> Lean la siguiente nota periodística </w:t>
      </w:r>
    </w:p>
    <w:p w:rsidR="008F0E34" w:rsidRPr="00422C77" w:rsidRDefault="008F0E34" w:rsidP="008F0E34">
      <w:pPr>
        <w:spacing w:line="360" w:lineRule="auto"/>
        <w:jc w:val="both"/>
        <w:rPr>
          <w:rFonts w:ascii="Arial" w:hAnsi="Arial" w:cs="Arial"/>
          <w:sz w:val="24"/>
        </w:rPr>
      </w:pPr>
    </w:p>
    <w:p w:rsidR="008F0E34" w:rsidRPr="008F0E34" w:rsidRDefault="008F0E34" w:rsidP="008F0E34">
      <w:pPr>
        <w:spacing w:line="360" w:lineRule="auto"/>
        <w:jc w:val="both"/>
        <w:rPr>
          <w:rFonts w:ascii="Arial" w:hAnsi="Arial" w:cs="Arial"/>
          <w:i/>
          <w:color w:val="E36C0A" w:themeColor="accent6" w:themeShade="BF"/>
        </w:rPr>
      </w:pPr>
      <w:r w:rsidRPr="008F0E34">
        <w:rPr>
          <w:rFonts w:ascii="Arial" w:hAnsi="Arial" w:cs="Arial"/>
          <w:i/>
          <w:iCs/>
          <w:color w:val="E36C0A" w:themeColor="accent6" w:themeShade="BF"/>
        </w:rPr>
        <w:t xml:space="preserve">La Nación, </w:t>
      </w:r>
      <w:r w:rsidRPr="008F0E34">
        <w:rPr>
          <w:rFonts w:ascii="Arial" w:hAnsi="Arial" w:cs="Arial"/>
          <w:i/>
          <w:color w:val="E36C0A" w:themeColor="accent6" w:themeShade="BF"/>
        </w:rPr>
        <w:t xml:space="preserve">18 de Febrero de 2016 </w:t>
      </w:r>
    </w:p>
    <w:p w:rsidR="008F0E34" w:rsidRPr="008F0E34" w:rsidRDefault="008F0E34" w:rsidP="008F0E34">
      <w:pPr>
        <w:spacing w:line="360" w:lineRule="auto"/>
        <w:jc w:val="both"/>
        <w:rPr>
          <w:rFonts w:ascii="Arial" w:hAnsi="Arial" w:cs="Arial"/>
          <w:i/>
          <w:color w:val="E36C0A" w:themeColor="accent6" w:themeShade="BF"/>
        </w:rPr>
      </w:pPr>
      <w:r w:rsidRPr="008F0E34">
        <w:rPr>
          <w:rFonts w:ascii="Arial" w:hAnsi="Arial" w:cs="Arial"/>
          <w:i/>
          <w:color w:val="E36C0A" w:themeColor="accent6" w:themeShade="BF"/>
        </w:rPr>
        <w:t xml:space="preserve">Yo uso maquillaje casi desde que iba al jardín”, confiesa Christopher. Tiene 17 años y todavía le faltan dos para terminar el secundario. Está sentado en una mesa con asientos de cemento de la plazoleta que se encuentra frente al Palacio </w:t>
      </w:r>
      <w:proofErr w:type="spellStart"/>
      <w:r w:rsidRPr="008F0E34">
        <w:rPr>
          <w:rFonts w:ascii="Arial" w:hAnsi="Arial" w:cs="Arial"/>
          <w:i/>
          <w:color w:val="E36C0A" w:themeColor="accent6" w:themeShade="BF"/>
        </w:rPr>
        <w:t>Pizzurno</w:t>
      </w:r>
      <w:proofErr w:type="spellEnd"/>
      <w:r w:rsidRPr="008F0E34">
        <w:rPr>
          <w:rFonts w:ascii="Arial" w:hAnsi="Arial" w:cs="Arial"/>
          <w:i/>
          <w:color w:val="E36C0A" w:themeColor="accent6" w:themeShade="BF"/>
        </w:rPr>
        <w:t xml:space="preserve">, en la esquina de Marcelo T. de Alvear y Rodríguez Peña, en el barrio porteño de Recoleta. […] Ni él, ni Gala, Ana, Matías o Alana, se definen como integrantes de alguna tribu urbana. “Somos fieles a nuestro estilo, tomamos lo que más nos gusta de cada uno”, aseguran. […] Cada vez son más los jóvenes que no quieren ser rotulados como miembros de alguna tribu urbana específica. Son, en su mayoría, adolescentes de entre 12 y 18 años, que ya no </w:t>
      </w:r>
      <w:r w:rsidRPr="008F0E34">
        <w:rPr>
          <w:rFonts w:ascii="Arial" w:hAnsi="Arial" w:cs="Arial"/>
          <w:i/>
          <w:color w:val="E36C0A" w:themeColor="accent6" w:themeShade="BF"/>
        </w:rPr>
        <w:lastRenderedPageBreak/>
        <w:t xml:space="preserve">viven la clásica rivalidad que existía entre grupos. Ahora, prefieren armarse su propio estilo o “look” en base a gustos personales, mezclando un poco de todo. Sin embargo, esto no implica que los conflictos o peleas hayan desaparecido... “Están los </w:t>
      </w:r>
      <w:proofErr w:type="spellStart"/>
      <w:r w:rsidRPr="008F0E34">
        <w:rPr>
          <w:rFonts w:ascii="Arial" w:hAnsi="Arial" w:cs="Arial"/>
          <w:i/>
          <w:color w:val="E36C0A" w:themeColor="accent6" w:themeShade="BF"/>
        </w:rPr>
        <w:t>emo</w:t>
      </w:r>
      <w:proofErr w:type="spellEnd"/>
      <w:r w:rsidRPr="008F0E34">
        <w:rPr>
          <w:rFonts w:ascii="Arial" w:hAnsi="Arial" w:cs="Arial"/>
          <w:i/>
          <w:color w:val="E36C0A" w:themeColor="accent6" w:themeShade="BF"/>
        </w:rPr>
        <w:t xml:space="preserve">, los </w:t>
      </w:r>
      <w:proofErr w:type="spellStart"/>
      <w:r w:rsidRPr="008F0E34">
        <w:rPr>
          <w:rFonts w:ascii="Arial" w:hAnsi="Arial" w:cs="Arial"/>
          <w:i/>
          <w:color w:val="E36C0A" w:themeColor="accent6" w:themeShade="BF"/>
        </w:rPr>
        <w:t>otaku</w:t>
      </w:r>
      <w:proofErr w:type="spellEnd"/>
      <w:r w:rsidRPr="008F0E34">
        <w:rPr>
          <w:rFonts w:ascii="Arial" w:hAnsi="Arial" w:cs="Arial"/>
          <w:i/>
          <w:color w:val="E36C0A" w:themeColor="accent6" w:themeShade="BF"/>
        </w:rPr>
        <w:t xml:space="preserve"> (fanáticos del animé), los góticos, metaleros, </w:t>
      </w:r>
      <w:proofErr w:type="spellStart"/>
      <w:r w:rsidRPr="008F0E34">
        <w:rPr>
          <w:rFonts w:ascii="Arial" w:hAnsi="Arial" w:cs="Arial"/>
          <w:i/>
          <w:color w:val="E36C0A" w:themeColor="accent6" w:themeShade="BF"/>
        </w:rPr>
        <w:t>rockeros</w:t>
      </w:r>
      <w:proofErr w:type="spellEnd"/>
      <w:r w:rsidRPr="008F0E34">
        <w:rPr>
          <w:rFonts w:ascii="Arial" w:hAnsi="Arial" w:cs="Arial"/>
          <w:i/>
          <w:color w:val="E36C0A" w:themeColor="accent6" w:themeShade="BF"/>
        </w:rPr>
        <w:t xml:space="preserve">, punks, </w:t>
      </w:r>
      <w:proofErr w:type="spellStart"/>
      <w:r w:rsidRPr="008F0E34">
        <w:rPr>
          <w:rFonts w:ascii="Arial" w:hAnsi="Arial" w:cs="Arial"/>
          <w:i/>
          <w:color w:val="E36C0A" w:themeColor="accent6" w:themeShade="BF"/>
        </w:rPr>
        <w:t>tomboys</w:t>
      </w:r>
      <w:proofErr w:type="spellEnd"/>
      <w:r w:rsidRPr="008F0E34">
        <w:rPr>
          <w:rFonts w:ascii="Arial" w:hAnsi="Arial" w:cs="Arial"/>
          <w:i/>
          <w:color w:val="E36C0A" w:themeColor="accent6" w:themeShade="BF"/>
        </w:rPr>
        <w:t xml:space="preserve"> (hombres o mujeres heterosexuales que se visten del sexo opuesto), </w:t>
      </w:r>
      <w:proofErr w:type="spellStart"/>
      <w:r w:rsidRPr="008F0E34">
        <w:rPr>
          <w:rFonts w:ascii="Arial" w:hAnsi="Arial" w:cs="Arial"/>
          <w:i/>
          <w:color w:val="E36C0A" w:themeColor="accent6" w:themeShade="BF"/>
        </w:rPr>
        <w:t>traceurs</w:t>
      </w:r>
      <w:proofErr w:type="spellEnd"/>
      <w:r w:rsidRPr="008F0E34">
        <w:rPr>
          <w:rFonts w:ascii="Arial" w:hAnsi="Arial" w:cs="Arial"/>
          <w:i/>
          <w:color w:val="E36C0A" w:themeColor="accent6" w:themeShade="BF"/>
        </w:rPr>
        <w:t xml:space="preserve"> (los que hacen </w:t>
      </w:r>
      <w:proofErr w:type="spellStart"/>
      <w:r w:rsidRPr="008F0E34">
        <w:rPr>
          <w:rFonts w:ascii="Arial" w:hAnsi="Arial" w:cs="Arial"/>
          <w:i/>
          <w:color w:val="E36C0A" w:themeColor="accent6" w:themeShade="BF"/>
        </w:rPr>
        <w:t>parkour</w:t>
      </w:r>
      <w:proofErr w:type="spellEnd"/>
      <w:r w:rsidRPr="008F0E34">
        <w:rPr>
          <w:rFonts w:ascii="Arial" w:hAnsi="Arial" w:cs="Arial"/>
          <w:i/>
          <w:color w:val="E36C0A" w:themeColor="accent6" w:themeShade="BF"/>
        </w:rPr>
        <w:t xml:space="preserve">), </w:t>
      </w:r>
      <w:proofErr w:type="spellStart"/>
      <w:r w:rsidRPr="008F0E34">
        <w:rPr>
          <w:rFonts w:ascii="Arial" w:hAnsi="Arial" w:cs="Arial"/>
          <w:i/>
          <w:color w:val="E36C0A" w:themeColor="accent6" w:themeShade="BF"/>
        </w:rPr>
        <w:t>cosplayers</w:t>
      </w:r>
      <w:proofErr w:type="spellEnd"/>
      <w:r w:rsidRPr="008F0E34">
        <w:rPr>
          <w:rFonts w:ascii="Arial" w:hAnsi="Arial" w:cs="Arial"/>
          <w:i/>
          <w:color w:val="E36C0A" w:themeColor="accent6" w:themeShade="BF"/>
        </w:rPr>
        <w:t xml:space="preserve"> (se caracterizan como personajes de cómics, cine, animé, manga y videojuegos) y hasta algunos </w:t>
      </w:r>
      <w:proofErr w:type="spellStart"/>
      <w:r w:rsidRPr="008F0E34">
        <w:rPr>
          <w:rFonts w:ascii="Arial" w:hAnsi="Arial" w:cs="Arial"/>
          <w:i/>
          <w:color w:val="E36C0A" w:themeColor="accent6" w:themeShade="BF"/>
        </w:rPr>
        <w:t>floggers</w:t>
      </w:r>
      <w:proofErr w:type="spellEnd"/>
      <w:r w:rsidRPr="008F0E34">
        <w:rPr>
          <w:rFonts w:ascii="Arial" w:hAnsi="Arial" w:cs="Arial"/>
          <w:i/>
          <w:color w:val="E36C0A" w:themeColor="accent6" w:themeShade="BF"/>
        </w:rPr>
        <w:t xml:space="preserve">”, explica Rodrigo de 17 años. “Pero los peores son los </w:t>
      </w:r>
      <w:proofErr w:type="spellStart"/>
      <w:r w:rsidRPr="008F0E34">
        <w:rPr>
          <w:rFonts w:ascii="Arial" w:hAnsi="Arial" w:cs="Arial"/>
          <w:i/>
          <w:color w:val="E36C0A" w:themeColor="accent6" w:themeShade="BF"/>
        </w:rPr>
        <w:t>poser</w:t>
      </w:r>
      <w:proofErr w:type="spellEnd"/>
      <w:r w:rsidRPr="008F0E34">
        <w:rPr>
          <w:rFonts w:ascii="Arial" w:hAnsi="Arial" w:cs="Arial"/>
          <w:i/>
          <w:color w:val="E36C0A" w:themeColor="accent6" w:themeShade="BF"/>
        </w:rPr>
        <w:t xml:space="preserve">, porque se visten de algo que  no son, solo posan”. Comienza a bajar el sol y, por suerte, el calor. Sentados sobre una mesa, Rodrigo y sus amigos, Jordán y Gabriel de 15 años, se pasan la tarde haciendo trucos de magia con cartas. Ellos tampoco quieren ser catalogados como un grupo en particular. Catalina </w:t>
      </w:r>
      <w:proofErr w:type="spellStart"/>
      <w:r w:rsidRPr="008F0E34">
        <w:rPr>
          <w:rFonts w:ascii="Arial" w:hAnsi="Arial" w:cs="Arial"/>
          <w:i/>
          <w:color w:val="E36C0A" w:themeColor="accent6" w:themeShade="BF"/>
        </w:rPr>
        <w:t>Müller</w:t>
      </w:r>
      <w:proofErr w:type="spellEnd"/>
      <w:r w:rsidRPr="008F0E34">
        <w:rPr>
          <w:rFonts w:ascii="Arial" w:hAnsi="Arial" w:cs="Arial"/>
          <w:i/>
          <w:color w:val="E36C0A" w:themeColor="accent6" w:themeShade="BF"/>
        </w:rPr>
        <w:t xml:space="preserve"> (adaptación). </w:t>
      </w:r>
    </w:p>
    <w:p w:rsidR="008F0E34" w:rsidRPr="00422C77" w:rsidRDefault="008F0E34" w:rsidP="008F0E34">
      <w:pPr>
        <w:spacing w:line="360" w:lineRule="auto"/>
        <w:jc w:val="both"/>
        <w:rPr>
          <w:rFonts w:ascii="Arial" w:hAnsi="Arial" w:cs="Arial"/>
          <w:b/>
          <w:sz w:val="24"/>
          <w:u w:val="single"/>
        </w:rPr>
      </w:pPr>
      <w:r w:rsidRPr="00422C77">
        <w:rPr>
          <w:rFonts w:ascii="Arial" w:hAnsi="Arial" w:cs="Arial"/>
          <w:b/>
          <w:sz w:val="24"/>
          <w:u w:val="single"/>
        </w:rPr>
        <w:t xml:space="preserve">ACTIVIDADES: </w:t>
      </w:r>
    </w:p>
    <w:p w:rsidR="008F0E34" w:rsidRPr="00422C77" w:rsidRDefault="008F0E34" w:rsidP="008F0E34">
      <w:pPr>
        <w:spacing w:line="360" w:lineRule="auto"/>
        <w:jc w:val="both"/>
        <w:rPr>
          <w:rFonts w:ascii="Arial" w:hAnsi="Arial" w:cs="Arial"/>
          <w:sz w:val="24"/>
        </w:rPr>
      </w:pPr>
      <w:r w:rsidRPr="00422C77">
        <w:rPr>
          <w:rFonts w:ascii="Arial" w:hAnsi="Arial" w:cs="Arial"/>
          <w:sz w:val="24"/>
        </w:rPr>
        <w:t xml:space="preserve">1- </w:t>
      </w:r>
    </w:p>
    <w:p w:rsidR="008F0E34" w:rsidRPr="00422C77" w:rsidRDefault="008F0E34" w:rsidP="008F0E34">
      <w:pPr>
        <w:spacing w:line="360" w:lineRule="auto"/>
        <w:jc w:val="both"/>
        <w:rPr>
          <w:rFonts w:ascii="Arial" w:hAnsi="Arial" w:cs="Arial"/>
          <w:sz w:val="24"/>
        </w:rPr>
      </w:pPr>
      <w:r w:rsidRPr="00422C77">
        <w:rPr>
          <w:rFonts w:ascii="Arial" w:hAnsi="Arial" w:cs="Arial"/>
          <w:sz w:val="24"/>
        </w:rPr>
        <w:t xml:space="preserve">a) ¿Están de acuerdo con el título de la nota periodística? Justifiquen la respuesta. </w:t>
      </w:r>
    </w:p>
    <w:p w:rsidR="008F0E34" w:rsidRPr="00422C77" w:rsidRDefault="008F0E34" w:rsidP="008F0E34">
      <w:pPr>
        <w:spacing w:line="360" w:lineRule="auto"/>
        <w:jc w:val="both"/>
        <w:rPr>
          <w:rFonts w:ascii="Arial" w:hAnsi="Arial" w:cs="Arial"/>
          <w:sz w:val="24"/>
        </w:rPr>
      </w:pPr>
      <w:r w:rsidRPr="00422C77">
        <w:rPr>
          <w:rFonts w:ascii="Arial" w:hAnsi="Arial" w:cs="Arial"/>
          <w:sz w:val="24"/>
        </w:rPr>
        <w:t xml:space="preserve">b) ¿Se identifican con el discurso de los chicos que son entrevistados? </w:t>
      </w:r>
    </w:p>
    <w:p w:rsidR="008F0E34" w:rsidRPr="00422C77" w:rsidRDefault="008F0E34" w:rsidP="008F0E34">
      <w:pPr>
        <w:spacing w:line="360" w:lineRule="auto"/>
        <w:jc w:val="both"/>
        <w:rPr>
          <w:rFonts w:ascii="Arial" w:hAnsi="Arial" w:cs="Arial"/>
          <w:sz w:val="24"/>
        </w:rPr>
      </w:pPr>
      <w:r w:rsidRPr="00422C77">
        <w:rPr>
          <w:rFonts w:ascii="Arial" w:hAnsi="Arial" w:cs="Arial"/>
          <w:sz w:val="24"/>
        </w:rPr>
        <w:t xml:space="preserve">c) Busquen en diarios, revistas e Internet más información sobre las tribus urbanas. Luego, elaboren un informe que explique qué son, cómo se organizan y qué códigos comparten. </w:t>
      </w:r>
    </w:p>
    <w:p w:rsidR="008F0E34" w:rsidRPr="00422C77" w:rsidRDefault="008F0E34" w:rsidP="008F0E34">
      <w:pPr>
        <w:spacing w:line="360" w:lineRule="auto"/>
        <w:jc w:val="both"/>
        <w:rPr>
          <w:rFonts w:ascii="Arial" w:hAnsi="Arial" w:cs="Arial"/>
          <w:sz w:val="24"/>
        </w:rPr>
      </w:pPr>
      <w:r w:rsidRPr="00422C77">
        <w:rPr>
          <w:rFonts w:ascii="Arial" w:hAnsi="Arial" w:cs="Arial"/>
          <w:sz w:val="24"/>
        </w:rPr>
        <w:t xml:space="preserve">2- Redacte un texto donde cuentes una experiencia como parte de una tribu urbana. Puede ser real o ficticia. Allí describirás el lugar de reunión, las actividades que realiza la tribu, sus códigos, como forma de vestirse, música que escucha, lecturas, películas, series o personajes preferidos, y si adscribe a alguna idea política o movimiento social, entre otras cosas. </w:t>
      </w:r>
    </w:p>
    <w:p w:rsidR="008F0E34" w:rsidRDefault="008F0E34" w:rsidP="008F0E34">
      <w:pPr>
        <w:spacing w:line="360" w:lineRule="auto"/>
        <w:jc w:val="both"/>
        <w:rPr>
          <w:rFonts w:ascii="Arial" w:hAnsi="Arial" w:cs="Arial"/>
          <w:sz w:val="24"/>
        </w:rPr>
      </w:pPr>
      <w:r w:rsidRPr="00422C77">
        <w:rPr>
          <w:rFonts w:ascii="Arial" w:hAnsi="Arial" w:cs="Arial"/>
          <w:sz w:val="24"/>
        </w:rPr>
        <w:t xml:space="preserve">3- Comparte lo realizado desde la virtualidad con tus compañeros, amigos y/o familia. </w:t>
      </w:r>
      <w:r>
        <w:rPr>
          <w:rFonts w:ascii="Arial" w:hAnsi="Arial" w:cs="Arial"/>
          <w:sz w:val="24"/>
        </w:rPr>
        <w:br w:type="page"/>
      </w:r>
    </w:p>
    <w:p w:rsidR="008F0E34" w:rsidRPr="008F0E34" w:rsidRDefault="008F0E34"/>
    <w:sectPr w:rsidR="008F0E34" w:rsidRPr="008F0E34" w:rsidSect="00B5565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doni MT Black">
    <w:altName w:val="Nyala"/>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37849"/>
    <w:rsid w:val="003F313A"/>
    <w:rsid w:val="008F0E34"/>
    <w:rsid w:val="00947AD1"/>
    <w:rsid w:val="00B5565F"/>
    <w:rsid w:val="00F37849"/>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65F"/>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529</Words>
  <Characters>2914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monzon juana ariana</dc:creator>
  <cp:lastModifiedBy>monzon juana ariana</cp:lastModifiedBy>
  <cp:revision>2</cp:revision>
  <dcterms:created xsi:type="dcterms:W3CDTF">2020-10-05T09:56:00Z</dcterms:created>
  <dcterms:modified xsi:type="dcterms:W3CDTF">2020-10-05T09:56:00Z</dcterms:modified>
</cp:coreProperties>
</file>