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602" w:rsidRPr="00895C22" w:rsidRDefault="00895C22" w:rsidP="008357E7">
      <w:pPr>
        <w:pStyle w:val="Sinespaciado"/>
        <w:jc w:val="center"/>
        <w:rPr>
          <w:rFonts w:ascii="Arial" w:hAnsi="Arial" w:cs="Arial"/>
          <w:b/>
        </w:rPr>
      </w:pPr>
      <w:r>
        <w:rPr>
          <w:rFonts w:ascii="Arial" w:hAnsi="Arial" w:cs="Arial"/>
          <w:b/>
        </w:rPr>
        <w:t xml:space="preserve">Los Derechos Humanos </w:t>
      </w:r>
    </w:p>
    <w:p w:rsidR="00C61AAE" w:rsidRPr="00895C22" w:rsidRDefault="00C61AAE" w:rsidP="00413602">
      <w:pPr>
        <w:pStyle w:val="Sinespaciado"/>
        <w:jc w:val="both"/>
        <w:rPr>
          <w:rFonts w:ascii="Arial" w:hAnsi="Arial" w:cs="Arial"/>
        </w:rPr>
      </w:pPr>
    </w:p>
    <w:p w:rsidR="00413602" w:rsidRPr="00895C22" w:rsidRDefault="00413602" w:rsidP="008357E7">
      <w:pPr>
        <w:pStyle w:val="Sinespaciado"/>
        <w:jc w:val="both"/>
        <w:rPr>
          <w:rFonts w:ascii="Arial" w:hAnsi="Arial" w:cs="Arial"/>
        </w:rPr>
      </w:pPr>
      <w:r w:rsidRPr="00895C22">
        <w:rPr>
          <w:rFonts w:ascii="Arial" w:hAnsi="Arial" w:cs="Arial"/>
        </w:rPr>
        <w:t>Los derechos humanos son derechos y libertades fundamentales que tenemos todas las personas por el mero hecho de existir. Respetarlos permite crear las condiciones indispensables para que los seres humanos vivamos dignamente en un entorno de libertad, justicia y paz. El derecho a la vida, a la libertad de expresión, a la libertad de opinión y de conciencia, a la educación, a la vivienda, a la participación política o de acceso a la información son algunos de ellos.</w:t>
      </w:r>
    </w:p>
    <w:p w:rsidR="00F90241" w:rsidRPr="00895C22" w:rsidRDefault="002660DB" w:rsidP="008357E7">
      <w:pPr>
        <w:pStyle w:val="Sinespaciado"/>
        <w:jc w:val="both"/>
        <w:rPr>
          <w:rFonts w:ascii="Arial" w:hAnsi="Arial" w:cs="Arial"/>
        </w:rPr>
      </w:pPr>
      <w:r w:rsidRPr="00895C22">
        <w:rPr>
          <w:rFonts w:ascii="Arial" w:hAnsi="Arial" w:cs="Arial"/>
        </w:rPr>
        <w:t xml:space="preserve"> </w:t>
      </w:r>
    </w:p>
    <w:p w:rsidR="002660DB" w:rsidRPr="00895C22" w:rsidRDefault="002660DB" w:rsidP="008357E7">
      <w:pPr>
        <w:pStyle w:val="Sinespaciado"/>
        <w:jc w:val="both"/>
        <w:rPr>
          <w:rFonts w:ascii="Arial" w:hAnsi="Arial" w:cs="Arial"/>
        </w:rPr>
      </w:pPr>
      <w:r w:rsidRPr="00895C22">
        <w:rPr>
          <w:rFonts w:ascii="Arial" w:hAnsi="Arial" w:cs="Arial"/>
        </w:rPr>
        <w:t>Los derechos humanos son normas que reconocen y protegen la dignidad de todos los seres humanos. Estos derechos rigen la manera en que los individuos viven en sociedad y se relacionan entre sí, al igual que sus relaciones con el Estado y las obligaciones del Estado hacia ellos.</w:t>
      </w:r>
    </w:p>
    <w:p w:rsidR="00413602" w:rsidRPr="00895C22" w:rsidRDefault="00413602" w:rsidP="008357E7">
      <w:pPr>
        <w:pStyle w:val="Sinespaciado"/>
        <w:jc w:val="both"/>
        <w:rPr>
          <w:rFonts w:ascii="Arial" w:hAnsi="Arial" w:cs="Arial"/>
          <w:color w:val="333333"/>
          <w:shd w:val="clear" w:color="auto" w:fill="FFFFFF"/>
        </w:rPr>
      </w:pPr>
    </w:p>
    <w:p w:rsidR="002660DB" w:rsidRPr="00895C22" w:rsidRDefault="002660DB" w:rsidP="008357E7">
      <w:pPr>
        <w:pStyle w:val="Sinespaciado"/>
        <w:jc w:val="both"/>
        <w:rPr>
          <w:rFonts w:ascii="Arial" w:hAnsi="Arial" w:cs="Arial"/>
          <w:color w:val="333333"/>
          <w:shd w:val="clear" w:color="auto" w:fill="FFFFFF"/>
        </w:rPr>
      </w:pPr>
      <w:r w:rsidRPr="00895C22">
        <w:rPr>
          <w:rFonts w:ascii="Arial" w:hAnsi="Arial" w:cs="Arial"/>
          <w:color w:val="333333"/>
          <w:shd w:val="clear" w:color="auto" w:fill="FFFFFF"/>
        </w:rPr>
        <w:t>Las leyes relativas a los derechos humanos exigen que los gobiernos hagan determinadas cosas y les impide hacer otras. Las personas también tienen responsabilidades; así como hacen valer sus derechos, deben respetar los derechos de los demás. Ningún gobierno, grupo o persona individual tiene derecho a llevar a cabo ningún acto que vulnere los derechos de los demás.</w:t>
      </w:r>
    </w:p>
    <w:p w:rsidR="00413602" w:rsidRPr="00895C22" w:rsidRDefault="00413602" w:rsidP="008357E7">
      <w:pPr>
        <w:pStyle w:val="Sinespaciado"/>
        <w:jc w:val="both"/>
        <w:rPr>
          <w:rFonts w:ascii="Arial" w:hAnsi="Arial" w:cs="Arial"/>
          <w:color w:val="333333"/>
          <w:shd w:val="clear" w:color="auto" w:fill="FFFFFF"/>
        </w:rPr>
      </w:pPr>
    </w:p>
    <w:p w:rsidR="002660DB" w:rsidRPr="00895C22" w:rsidRDefault="002660DB" w:rsidP="008357E7">
      <w:pPr>
        <w:pStyle w:val="Sinespaciado"/>
        <w:jc w:val="both"/>
        <w:rPr>
          <w:rFonts w:ascii="Arial" w:eastAsia="Times New Roman" w:hAnsi="Arial" w:cs="Arial"/>
          <w:b/>
          <w:color w:val="333333"/>
          <w:lang w:eastAsia="es-AR"/>
        </w:rPr>
      </w:pPr>
      <w:r w:rsidRPr="00895C22">
        <w:rPr>
          <w:rFonts w:ascii="Arial" w:eastAsia="Times New Roman" w:hAnsi="Arial" w:cs="Arial"/>
          <w:b/>
          <w:color w:val="333333"/>
          <w:lang w:eastAsia="es-AR"/>
        </w:rPr>
        <w:t>Universalidad e inalienabilidad</w:t>
      </w:r>
    </w:p>
    <w:p w:rsidR="002660DB" w:rsidRPr="00895C22" w:rsidRDefault="002660DB" w:rsidP="008357E7">
      <w:pPr>
        <w:pStyle w:val="Sinespaciado"/>
        <w:jc w:val="both"/>
        <w:rPr>
          <w:rFonts w:ascii="Arial" w:eastAsia="Times New Roman" w:hAnsi="Arial" w:cs="Arial"/>
          <w:color w:val="333333"/>
          <w:lang w:eastAsia="es-AR"/>
        </w:rPr>
      </w:pPr>
      <w:r w:rsidRPr="00895C22">
        <w:rPr>
          <w:rFonts w:ascii="Arial" w:eastAsia="Times New Roman" w:hAnsi="Arial" w:cs="Arial"/>
          <w:color w:val="333333"/>
          <w:lang w:eastAsia="es-AR"/>
        </w:rPr>
        <w:t>Los derechos humanos son universales e inalienables. En todas partes del mundo, todas las personas tienen derecho a ellos. Nadie puede renunciar voluntariamente a sus derechos. Y nadie puede arrebatárselos a otra persona.</w:t>
      </w:r>
    </w:p>
    <w:p w:rsidR="00413602" w:rsidRPr="00895C22" w:rsidRDefault="00413602" w:rsidP="008357E7">
      <w:pPr>
        <w:pStyle w:val="Sinespaciado"/>
        <w:jc w:val="both"/>
        <w:rPr>
          <w:rFonts w:ascii="Arial" w:eastAsia="Times New Roman" w:hAnsi="Arial" w:cs="Arial"/>
          <w:color w:val="333333"/>
          <w:lang w:eastAsia="es-AR"/>
        </w:rPr>
      </w:pPr>
    </w:p>
    <w:p w:rsidR="00413602" w:rsidRPr="00895C22" w:rsidRDefault="00413602" w:rsidP="008357E7">
      <w:pPr>
        <w:pStyle w:val="Sinespaciado"/>
        <w:jc w:val="both"/>
        <w:rPr>
          <w:rFonts w:ascii="Arial" w:hAnsi="Arial" w:cs="Arial"/>
          <w:b/>
          <w:color w:val="333333"/>
        </w:rPr>
      </w:pPr>
      <w:r w:rsidRPr="00895C22">
        <w:rPr>
          <w:rFonts w:ascii="Arial" w:hAnsi="Arial" w:cs="Arial"/>
          <w:b/>
          <w:bCs/>
          <w:color w:val="333333"/>
        </w:rPr>
        <w:t>Indivisibilidad</w:t>
      </w:r>
    </w:p>
    <w:p w:rsidR="00413602" w:rsidRPr="00895C22" w:rsidRDefault="00413602" w:rsidP="008357E7">
      <w:pPr>
        <w:pStyle w:val="Sinespaciado"/>
        <w:jc w:val="both"/>
        <w:rPr>
          <w:rFonts w:ascii="Arial" w:hAnsi="Arial" w:cs="Arial"/>
          <w:color w:val="333333"/>
        </w:rPr>
      </w:pPr>
      <w:r w:rsidRPr="00895C22">
        <w:rPr>
          <w:rFonts w:ascii="Arial" w:hAnsi="Arial" w:cs="Arial"/>
          <w:color w:val="333333"/>
        </w:rPr>
        <w:t>Los derechos humanos son indivisibles. Ya sean civiles, políticos, económicos, sociales o culturales, son inherentes a la dignidad de todas las personas. Por consiguiente, todos comparten la misma condición como derechos. No hay derechos “pequeños”. En los derechos humanos no existen jerarquías.</w:t>
      </w:r>
    </w:p>
    <w:p w:rsidR="00413602" w:rsidRPr="00895C22" w:rsidRDefault="00413602" w:rsidP="008357E7">
      <w:pPr>
        <w:pStyle w:val="Sinespaciado"/>
        <w:jc w:val="both"/>
        <w:rPr>
          <w:rFonts w:ascii="Arial" w:hAnsi="Arial" w:cs="Arial"/>
          <w:color w:val="333333"/>
        </w:rPr>
      </w:pPr>
    </w:p>
    <w:p w:rsidR="00413602" w:rsidRPr="00895C22" w:rsidRDefault="00413602" w:rsidP="008357E7">
      <w:pPr>
        <w:pStyle w:val="Sinespaciado"/>
        <w:jc w:val="both"/>
        <w:rPr>
          <w:rFonts w:ascii="Arial" w:hAnsi="Arial" w:cs="Arial"/>
          <w:b/>
          <w:color w:val="333333"/>
        </w:rPr>
      </w:pPr>
      <w:r w:rsidRPr="00895C22">
        <w:rPr>
          <w:rFonts w:ascii="Arial" w:hAnsi="Arial" w:cs="Arial"/>
          <w:b/>
          <w:bCs/>
          <w:color w:val="333333"/>
        </w:rPr>
        <w:t>Interdependencia e interrelación</w:t>
      </w:r>
    </w:p>
    <w:p w:rsidR="00413602" w:rsidRPr="00895C22" w:rsidRDefault="00413602" w:rsidP="008357E7">
      <w:pPr>
        <w:pStyle w:val="Sinespaciado"/>
        <w:jc w:val="both"/>
        <w:rPr>
          <w:rFonts w:ascii="Arial" w:hAnsi="Arial" w:cs="Arial"/>
          <w:color w:val="333333"/>
        </w:rPr>
      </w:pPr>
      <w:r w:rsidRPr="00895C22">
        <w:rPr>
          <w:rFonts w:ascii="Arial" w:hAnsi="Arial" w:cs="Arial"/>
          <w:color w:val="333333"/>
        </w:rPr>
        <w:t>El cumplimiento de un derecho a menudo depende, total o parcialmente, del cumplimiento de otros derechos. Por ejemplo, el ejercicio efectivo del derecho a la salud puede depender del ejercicio efectivo del derecho a la educación o a la información.</w:t>
      </w:r>
    </w:p>
    <w:p w:rsidR="00413602" w:rsidRPr="00895C22" w:rsidRDefault="00413602" w:rsidP="008357E7">
      <w:pPr>
        <w:pStyle w:val="Sinespaciado"/>
        <w:jc w:val="both"/>
        <w:rPr>
          <w:rFonts w:ascii="Arial" w:hAnsi="Arial" w:cs="Arial"/>
          <w:color w:val="333333"/>
        </w:rPr>
      </w:pPr>
    </w:p>
    <w:p w:rsidR="00413602" w:rsidRPr="00895C22" w:rsidRDefault="00413602" w:rsidP="008357E7">
      <w:pPr>
        <w:pStyle w:val="Sinespaciado"/>
        <w:jc w:val="both"/>
        <w:rPr>
          <w:rFonts w:ascii="Arial" w:hAnsi="Arial" w:cs="Arial"/>
          <w:b/>
          <w:color w:val="333333"/>
        </w:rPr>
      </w:pPr>
      <w:r w:rsidRPr="00895C22">
        <w:rPr>
          <w:rFonts w:ascii="Arial" w:hAnsi="Arial" w:cs="Arial"/>
          <w:b/>
          <w:bCs/>
          <w:color w:val="333333"/>
        </w:rPr>
        <w:t>Igualdad y no discriminación</w:t>
      </w:r>
    </w:p>
    <w:p w:rsidR="00413602" w:rsidRPr="00895C22" w:rsidRDefault="00413602" w:rsidP="008357E7">
      <w:pPr>
        <w:pStyle w:val="Sinespaciado"/>
        <w:jc w:val="both"/>
        <w:rPr>
          <w:rFonts w:ascii="Arial" w:hAnsi="Arial" w:cs="Arial"/>
          <w:color w:val="333333"/>
        </w:rPr>
      </w:pPr>
      <w:r w:rsidRPr="00895C22">
        <w:rPr>
          <w:rFonts w:ascii="Arial" w:hAnsi="Arial" w:cs="Arial"/>
          <w:color w:val="333333"/>
        </w:rPr>
        <w:t>Todas las personas son iguales como seres humanos y en virtud de su dignidad intrínseca. Todas las personas tienen derecho al disfrute de sus derechos humanos, sin discriminación alguna a causa de su raza, color, género, origen étnico, edad, idioma, religión, opiniones políticas o de otra índole, origen nacional o social, discapacidad, posición económica, circunstancias de su nacimiento u otras condiciones que explican los órganos creados en virtud de tratados de derechos humanos.</w:t>
      </w:r>
    </w:p>
    <w:p w:rsidR="00413602" w:rsidRPr="00895C22" w:rsidRDefault="00413602" w:rsidP="008357E7">
      <w:pPr>
        <w:pStyle w:val="Sinespaciado"/>
        <w:jc w:val="both"/>
        <w:rPr>
          <w:rFonts w:ascii="Arial" w:hAnsi="Arial" w:cs="Arial"/>
          <w:color w:val="333333"/>
        </w:rPr>
      </w:pPr>
    </w:p>
    <w:p w:rsidR="00413602" w:rsidRPr="00895C22" w:rsidRDefault="00413602" w:rsidP="008357E7">
      <w:pPr>
        <w:pStyle w:val="Sinespaciado"/>
        <w:jc w:val="both"/>
        <w:rPr>
          <w:rFonts w:ascii="Arial" w:hAnsi="Arial" w:cs="Arial"/>
          <w:b/>
          <w:color w:val="333333"/>
        </w:rPr>
      </w:pPr>
      <w:r w:rsidRPr="00895C22">
        <w:rPr>
          <w:rFonts w:ascii="Arial" w:hAnsi="Arial" w:cs="Arial"/>
          <w:b/>
          <w:bCs/>
          <w:color w:val="333333"/>
        </w:rPr>
        <w:t>Participación e inclusión</w:t>
      </w:r>
    </w:p>
    <w:p w:rsidR="00C61AAE" w:rsidRPr="00895C22" w:rsidRDefault="00413602" w:rsidP="008357E7">
      <w:pPr>
        <w:pStyle w:val="Sinespaciado"/>
        <w:jc w:val="both"/>
        <w:rPr>
          <w:rFonts w:ascii="Arial" w:hAnsi="Arial" w:cs="Arial"/>
          <w:color w:val="333333"/>
        </w:rPr>
      </w:pPr>
      <w:r w:rsidRPr="00895C22">
        <w:rPr>
          <w:rFonts w:ascii="Arial" w:hAnsi="Arial" w:cs="Arial"/>
          <w:color w:val="333333"/>
        </w:rPr>
        <w:t>Todas las personas y todos los pueblos tienen derecho a contribuir, disfrutar y participar activa y libremente en el desarrollo civil, político, económico, social y cultural, a través de lo cual los derechos humanos y las libertades fundamentales pueden hacerse efectivos.</w:t>
      </w:r>
    </w:p>
    <w:p w:rsidR="008357E7" w:rsidRPr="00895C22" w:rsidRDefault="008357E7" w:rsidP="008357E7">
      <w:pPr>
        <w:pStyle w:val="Sinespaciado"/>
        <w:jc w:val="both"/>
        <w:rPr>
          <w:rFonts w:ascii="Arial" w:hAnsi="Arial" w:cs="Arial"/>
          <w:b/>
          <w:color w:val="333333"/>
        </w:rPr>
      </w:pPr>
    </w:p>
    <w:p w:rsidR="00413602" w:rsidRPr="00895C22" w:rsidRDefault="00413602" w:rsidP="008357E7">
      <w:pPr>
        <w:pStyle w:val="Sinespaciado"/>
        <w:jc w:val="both"/>
        <w:rPr>
          <w:rFonts w:ascii="Arial" w:hAnsi="Arial" w:cs="Arial"/>
          <w:b/>
          <w:color w:val="333333"/>
        </w:rPr>
      </w:pPr>
      <w:r w:rsidRPr="00895C22">
        <w:rPr>
          <w:rFonts w:ascii="Arial" w:hAnsi="Arial" w:cs="Arial"/>
          <w:b/>
          <w:bCs/>
          <w:color w:val="333333"/>
        </w:rPr>
        <w:t>Rendición de cuentas y Estado de Derecho</w:t>
      </w:r>
    </w:p>
    <w:p w:rsidR="00413602" w:rsidRPr="00895C22" w:rsidRDefault="00413602" w:rsidP="008357E7">
      <w:pPr>
        <w:pStyle w:val="Sinespaciado"/>
        <w:jc w:val="both"/>
        <w:rPr>
          <w:rFonts w:ascii="Arial" w:hAnsi="Arial" w:cs="Arial"/>
        </w:rPr>
      </w:pPr>
      <w:r w:rsidRPr="00895C22">
        <w:rPr>
          <w:rFonts w:ascii="Arial" w:hAnsi="Arial" w:cs="Arial"/>
        </w:rPr>
        <w:t xml:space="preserve">Los Estados y otros garantes de derechos deben respetar las normas y los principios jurídicos consagrados en los instrumentos de derechos humanos. Cuando no lo hacen, los titulares de derechos que han resultado perjudicados tienen derecho a entablar un proceso ante un tribunal competente u otra instancia judicial, en busca de una </w:t>
      </w:r>
      <w:r w:rsidRPr="00895C22">
        <w:rPr>
          <w:rFonts w:ascii="Arial" w:hAnsi="Arial" w:cs="Arial"/>
        </w:rPr>
        <w:lastRenderedPageBreak/>
        <w:t>reparación apropiada, y de conformidad con las normas y los procedimientos previstos en la ley.</w:t>
      </w:r>
    </w:p>
    <w:p w:rsidR="00413602" w:rsidRPr="00895C22" w:rsidRDefault="00413602" w:rsidP="008357E7">
      <w:pPr>
        <w:pStyle w:val="Sinespaciado"/>
        <w:jc w:val="both"/>
        <w:rPr>
          <w:rFonts w:ascii="Arial" w:hAnsi="Arial" w:cs="Arial"/>
        </w:rPr>
      </w:pPr>
    </w:p>
    <w:p w:rsidR="00413602" w:rsidRPr="00895C22" w:rsidRDefault="00413602" w:rsidP="008357E7">
      <w:pPr>
        <w:pStyle w:val="Sinespaciado"/>
        <w:jc w:val="both"/>
        <w:rPr>
          <w:rFonts w:ascii="Arial" w:hAnsi="Arial" w:cs="Arial"/>
          <w:b/>
        </w:rPr>
      </w:pPr>
      <w:r w:rsidRPr="00895C22">
        <w:rPr>
          <w:rFonts w:ascii="Arial" w:hAnsi="Arial" w:cs="Arial"/>
          <w:b/>
        </w:rPr>
        <w:t>Declaración Universal de los DDHH</w:t>
      </w:r>
    </w:p>
    <w:p w:rsidR="00413602" w:rsidRPr="00895C22" w:rsidRDefault="00413602" w:rsidP="008357E7">
      <w:pPr>
        <w:pStyle w:val="Sinespaciado"/>
        <w:jc w:val="both"/>
        <w:rPr>
          <w:rFonts w:ascii="Arial" w:hAnsi="Arial" w:cs="Arial"/>
        </w:rPr>
      </w:pPr>
      <w:r w:rsidRPr="00895C22">
        <w:rPr>
          <w:rFonts w:ascii="Arial" w:hAnsi="Arial" w:cs="Arial"/>
        </w:rPr>
        <w:t>La </w:t>
      </w:r>
      <w:hyperlink r:id="rId8" w:tgtFrame="_blank" w:history="1">
        <w:r w:rsidRPr="00895C22">
          <w:rPr>
            <w:rStyle w:val="Textoennegrita"/>
            <w:rFonts w:ascii="Arial" w:hAnsi="Arial" w:cs="Arial"/>
            <w:b w:val="0"/>
            <w:bCs w:val="0"/>
          </w:rPr>
          <w:t>Declaración Universal de los Derechos Humanos</w:t>
        </w:r>
      </w:hyperlink>
      <w:r w:rsidRPr="00895C22">
        <w:rPr>
          <w:rFonts w:ascii="Arial" w:hAnsi="Arial" w:cs="Arial"/>
        </w:rPr>
        <w:t> (DUDH) fue proclamada por la Asamblea General de las Naciones Unidas en París en 1948, tras el tremendo impacto de la Segunda Guerra Mundial. Los 30 artículos constituyen el marco de referencia al que deberían ajustarse las leyes y la acción política en todos los países. A pesar de que los Estados y la comunidad internacional deben garantizar el ejercicio de estos derechos, en muchos lugares del mundo se vulneran todos los días en la calle, en los hogares, en las cárceles, en los campos de refugiados, en las fábricas, en Internet.</w:t>
      </w:r>
    </w:p>
    <w:p w:rsidR="004D0FEB" w:rsidRPr="00895C22" w:rsidRDefault="004D0FEB" w:rsidP="008357E7">
      <w:pPr>
        <w:pStyle w:val="Sinespaciado"/>
        <w:jc w:val="both"/>
        <w:rPr>
          <w:rFonts w:ascii="Arial" w:hAnsi="Arial" w:cs="Arial"/>
        </w:rPr>
      </w:pPr>
    </w:p>
    <w:p w:rsidR="00413602" w:rsidRPr="00895C22" w:rsidRDefault="00413602" w:rsidP="008357E7">
      <w:pPr>
        <w:pStyle w:val="Sinespaciado"/>
        <w:jc w:val="both"/>
        <w:rPr>
          <w:rFonts w:ascii="Arial" w:hAnsi="Arial" w:cs="Arial"/>
        </w:rPr>
      </w:pPr>
      <w:r w:rsidRPr="00895C22">
        <w:rPr>
          <w:rFonts w:ascii="Arial" w:hAnsi="Arial" w:cs="Arial"/>
        </w:rPr>
        <w:t>Conozcamos la Declaración Universal de los DDHH</w:t>
      </w:r>
      <w:r w:rsidR="008357E7" w:rsidRPr="00895C22">
        <w:rPr>
          <w:rFonts w:ascii="Arial" w:hAnsi="Arial" w:cs="Arial"/>
        </w:rPr>
        <w:t xml:space="preserve"> a través del siguiente video: </w:t>
      </w:r>
    </w:p>
    <w:p w:rsidR="004D0FEB" w:rsidRPr="00895C22" w:rsidRDefault="004D0FEB" w:rsidP="008357E7">
      <w:pPr>
        <w:pStyle w:val="Sinespaciado"/>
        <w:jc w:val="both"/>
        <w:rPr>
          <w:rFonts w:ascii="Arial" w:hAnsi="Arial" w:cs="Arial"/>
        </w:rPr>
      </w:pPr>
    </w:p>
    <w:p w:rsidR="00C61AAE" w:rsidRPr="00895C22" w:rsidRDefault="00E439CC" w:rsidP="008357E7">
      <w:pPr>
        <w:jc w:val="both"/>
        <w:rPr>
          <w:rFonts w:ascii="Arial" w:hAnsi="Arial" w:cs="Arial"/>
        </w:rPr>
      </w:pPr>
      <w:hyperlink r:id="rId9" w:history="1">
        <w:r w:rsidR="004D0FEB" w:rsidRPr="00895C22">
          <w:rPr>
            <w:rStyle w:val="Hipervnculo"/>
            <w:rFonts w:ascii="Arial" w:hAnsi="Arial" w:cs="Arial"/>
          </w:rPr>
          <w:t>https://www.youtube.com/watch?v=u6rTKLa1RJk</w:t>
        </w:r>
      </w:hyperlink>
    </w:p>
    <w:p w:rsidR="00AB699C" w:rsidRPr="00895C22" w:rsidRDefault="00895C22" w:rsidP="008357E7">
      <w:pPr>
        <w:pStyle w:val="Sinespaciado"/>
        <w:jc w:val="both"/>
        <w:rPr>
          <w:rFonts w:ascii="Arial" w:hAnsi="Arial" w:cs="Arial"/>
          <w:b/>
        </w:rPr>
      </w:pPr>
      <w:r>
        <w:rPr>
          <w:rFonts w:ascii="Arial" w:hAnsi="Arial" w:cs="Arial"/>
          <w:b/>
        </w:rPr>
        <w:t>Violaciones a los Derechos Humanos en Argentina: Golpe cívico-militar de 1976</w:t>
      </w:r>
      <w:r w:rsidR="00AB699C" w:rsidRPr="00895C22">
        <w:rPr>
          <w:rFonts w:ascii="Arial" w:hAnsi="Arial" w:cs="Arial"/>
          <w:b/>
        </w:rPr>
        <w:t xml:space="preserve"> </w:t>
      </w:r>
      <w:bookmarkStart w:id="0" w:name="_GoBack"/>
      <w:bookmarkEnd w:id="0"/>
    </w:p>
    <w:p w:rsidR="00AB699C" w:rsidRPr="00895C22" w:rsidRDefault="00AB699C" w:rsidP="008357E7">
      <w:pPr>
        <w:pStyle w:val="Sinespaciado"/>
        <w:jc w:val="both"/>
        <w:rPr>
          <w:rFonts w:ascii="Arial" w:hAnsi="Arial" w:cs="Arial"/>
        </w:rPr>
      </w:pPr>
    </w:p>
    <w:p w:rsidR="00AB699C" w:rsidRPr="00895C22" w:rsidRDefault="00AB699C" w:rsidP="008357E7">
      <w:pPr>
        <w:pStyle w:val="Sinespaciado"/>
        <w:jc w:val="both"/>
        <w:rPr>
          <w:rFonts w:ascii="Arial" w:hAnsi="Arial" w:cs="Arial"/>
          <w:color w:val="000000"/>
        </w:rPr>
      </w:pPr>
      <w:r w:rsidRPr="00895C22">
        <w:rPr>
          <w:rFonts w:ascii="Arial" w:hAnsi="Arial" w:cs="Arial"/>
          <w:color w:val="000000"/>
        </w:rPr>
        <w:t>El 24 de marzo de 1976, las Fuerzas Armadas realizaron un golpe de Estado, usurpando el poder e instalando, a partir de ese momento, el Terrorismo de Estado en la Argentina: mecanismo generalizado de represión, censura, persecución, asesinato, secuestro y desaparición forzada de personas, apropiación de niños y niñas, ruptura y desarticulación de la solidaridad social.</w:t>
      </w:r>
    </w:p>
    <w:p w:rsidR="00AB699C" w:rsidRPr="00895C22" w:rsidRDefault="00AB699C" w:rsidP="008357E7">
      <w:pPr>
        <w:pStyle w:val="Sinespaciado"/>
        <w:jc w:val="both"/>
        <w:rPr>
          <w:rFonts w:ascii="Arial" w:hAnsi="Arial" w:cs="Arial"/>
          <w:color w:val="000000"/>
        </w:rPr>
      </w:pPr>
      <w:r w:rsidRPr="00895C22">
        <w:rPr>
          <w:rFonts w:ascii="Arial" w:hAnsi="Arial" w:cs="Arial"/>
          <w:color w:val="000000"/>
        </w:rPr>
        <w:t>El Terrorismo de Estado fue una metodología precisa y sistemática, producto de un plan político para la región, que estaba inmersa en procesos de luchas populares de liberación y reivindicaciones sociales.</w:t>
      </w:r>
    </w:p>
    <w:p w:rsidR="00AB699C" w:rsidRPr="00895C22" w:rsidRDefault="00AB699C" w:rsidP="008357E7">
      <w:pPr>
        <w:pStyle w:val="Sinespaciado"/>
        <w:jc w:val="both"/>
        <w:rPr>
          <w:rFonts w:ascii="Arial" w:hAnsi="Arial" w:cs="Arial"/>
          <w:color w:val="000000"/>
        </w:rPr>
      </w:pPr>
    </w:p>
    <w:p w:rsidR="00AB699C" w:rsidRPr="00895C22" w:rsidRDefault="00AB699C" w:rsidP="008357E7">
      <w:pPr>
        <w:pStyle w:val="Sinespaciado"/>
        <w:jc w:val="both"/>
        <w:rPr>
          <w:rFonts w:ascii="Arial" w:hAnsi="Arial" w:cs="Arial"/>
          <w:color w:val="000000"/>
        </w:rPr>
      </w:pPr>
      <w:r w:rsidRPr="00895C22">
        <w:rPr>
          <w:rFonts w:ascii="Arial" w:hAnsi="Arial" w:cs="Arial"/>
          <w:color w:val="000000"/>
        </w:rPr>
        <w:t>El golpe de estado en la Argentina instaló un proyecto político económico que llevó al país a un empobrecimiento y endeudamiento ininterrumpidos. La falta de vigencia del Estado de Derecho tuvo como consecuencia inminente el avasallamiento de todas las garantías individuales protegidas por la Constitución.</w:t>
      </w:r>
    </w:p>
    <w:p w:rsidR="00AB699C" w:rsidRPr="00895C22" w:rsidRDefault="00AB699C" w:rsidP="008357E7">
      <w:pPr>
        <w:pStyle w:val="Sinespaciado"/>
        <w:jc w:val="both"/>
        <w:rPr>
          <w:rFonts w:ascii="Arial" w:hAnsi="Arial" w:cs="Arial"/>
          <w:color w:val="000000"/>
        </w:rPr>
      </w:pPr>
    </w:p>
    <w:p w:rsidR="00AB699C" w:rsidRPr="00895C22" w:rsidRDefault="00AB699C" w:rsidP="008357E7">
      <w:pPr>
        <w:pStyle w:val="Sinespaciado"/>
        <w:jc w:val="both"/>
        <w:rPr>
          <w:rFonts w:ascii="Arial" w:hAnsi="Arial" w:cs="Arial"/>
          <w:color w:val="000000"/>
        </w:rPr>
      </w:pPr>
      <w:r w:rsidRPr="00895C22">
        <w:rPr>
          <w:rFonts w:ascii="Arial" w:hAnsi="Arial" w:cs="Arial"/>
          <w:color w:val="000000"/>
        </w:rPr>
        <w:t>Como consecuencia de ello, quienes se encontraban en el exilio y las organizaciones de derechos humanos –como las Madres de Plaza de Mayo, el CELS (Centro de Estudios Legales y Sociales), y Familiares de Desaparecidos, entre otras- fueron quienes llevaron adelante las denuncias ante los organismos internacionales de protección de derechos humanos, que permitieron sacar a la luz el plan sistemático criminal del poder estatal y la gravísima violación de derechos fundamentales que se llevaba a cabo en nuestro país.</w:t>
      </w:r>
    </w:p>
    <w:p w:rsidR="00656A4A" w:rsidRPr="00895C22" w:rsidRDefault="00656A4A" w:rsidP="008357E7">
      <w:pPr>
        <w:pStyle w:val="Sinespaciado"/>
        <w:jc w:val="both"/>
        <w:rPr>
          <w:rFonts w:ascii="Arial" w:hAnsi="Arial" w:cs="Arial"/>
          <w:color w:val="000000"/>
        </w:rPr>
      </w:pPr>
    </w:p>
    <w:p w:rsidR="00AB699C" w:rsidRPr="00895C22" w:rsidRDefault="00AB699C" w:rsidP="008357E7">
      <w:pPr>
        <w:pStyle w:val="Sinespaciado"/>
        <w:jc w:val="both"/>
        <w:rPr>
          <w:rFonts w:ascii="Arial" w:hAnsi="Arial" w:cs="Arial"/>
          <w:color w:val="000000"/>
        </w:rPr>
      </w:pPr>
    </w:p>
    <w:p w:rsidR="00AB699C" w:rsidRPr="00895C22" w:rsidRDefault="00AB699C" w:rsidP="008357E7">
      <w:pPr>
        <w:pStyle w:val="Sinespaciado"/>
        <w:jc w:val="both"/>
        <w:rPr>
          <w:rFonts w:ascii="Arial" w:hAnsi="Arial" w:cs="Arial"/>
        </w:rPr>
      </w:pPr>
    </w:p>
    <w:sectPr w:rsidR="00AB699C" w:rsidRPr="00895C22" w:rsidSect="00895C22">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9CC" w:rsidRDefault="00E439CC" w:rsidP="008357E7">
      <w:pPr>
        <w:spacing w:after="0" w:line="240" w:lineRule="auto"/>
      </w:pPr>
      <w:r>
        <w:separator/>
      </w:r>
    </w:p>
  </w:endnote>
  <w:endnote w:type="continuationSeparator" w:id="0">
    <w:p w:rsidR="00E439CC" w:rsidRDefault="00E439CC" w:rsidP="00835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C22" w:rsidRDefault="00895C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C22" w:rsidRDefault="00895C2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C22" w:rsidRDefault="00895C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9CC" w:rsidRDefault="00E439CC" w:rsidP="008357E7">
      <w:pPr>
        <w:spacing w:after="0" w:line="240" w:lineRule="auto"/>
      </w:pPr>
      <w:r>
        <w:separator/>
      </w:r>
    </w:p>
  </w:footnote>
  <w:footnote w:type="continuationSeparator" w:id="0">
    <w:p w:rsidR="00E439CC" w:rsidRDefault="00E439CC" w:rsidP="008357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C22" w:rsidRDefault="00895C22">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719485" o:spid="_x0000_s2050" type="#_x0000_t75" style="position:absolute;margin-left:0;margin-top:0;width:425.15pt;height:425.15pt;z-index:-251655168;mso-position-horizontal:center;mso-position-horizontal-relative:margin;mso-position-vertical:center;mso-position-vertical-relative:margin" o:allowincell="f">
          <v:imagedata r:id="rId1" o:title="IMG-20240320-WA0009"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7E7" w:rsidRDefault="00895C22" w:rsidP="008357E7">
    <w:pPr>
      <w:spacing w:after="0"/>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719486" o:spid="_x0000_s2051" type="#_x0000_t75" style="position:absolute;margin-left:0;margin-top:0;width:425.15pt;height:425.15pt;z-index:-251654144;mso-position-horizontal:center;mso-position-horizontal-relative:margin;mso-position-vertical:center;mso-position-vertical-relative:margin" o:allowincell="f">
          <v:imagedata r:id="rId1" o:title="IMG-20240320-WA0009" gain="19661f" blacklevel="22938f"/>
        </v:shape>
      </w:pict>
    </w:r>
    <w:r w:rsidR="008357E7">
      <w:rPr>
        <w:noProof/>
        <w:lang w:eastAsia="es-AR"/>
      </w:rPr>
      <mc:AlternateContent>
        <mc:Choice Requires="wpg">
          <w:drawing>
            <wp:anchor distT="0" distB="0" distL="114300" distR="114300" simplePos="0" relativeHeight="251659264" behindDoc="0" locked="0" layoutInCell="1" allowOverlap="1" wp14:anchorId="5BAE9A6B" wp14:editId="5466E48E">
              <wp:simplePos x="0" y="0"/>
              <wp:positionH relativeFrom="page">
                <wp:posOffset>1209675</wp:posOffset>
              </wp:positionH>
              <wp:positionV relativeFrom="page">
                <wp:posOffset>-695325</wp:posOffset>
              </wp:positionV>
              <wp:extent cx="8345301" cy="1275479"/>
              <wp:effectExtent l="0" t="0" r="0" b="0"/>
              <wp:wrapSquare wrapText="bothSides"/>
              <wp:docPr id="3109" name="Group 3109"/>
              <wp:cNvGraphicFramePr/>
              <a:graphic xmlns:a="http://schemas.openxmlformats.org/drawingml/2006/main">
                <a:graphicData uri="http://schemas.microsoft.com/office/word/2010/wordprocessingGroup">
                  <wpg:wgp>
                    <wpg:cNvGrpSpPr/>
                    <wpg:grpSpPr>
                      <a:xfrm>
                        <a:off x="0" y="0"/>
                        <a:ext cx="8345301" cy="1275479"/>
                        <a:chOff x="0" y="0"/>
                        <a:chExt cx="8345301" cy="1275479"/>
                      </a:xfrm>
                    </wpg:grpSpPr>
                    <wps:wsp>
                      <wps:cNvPr id="3121" name="Rectangle 3121"/>
                      <wps:cNvSpPr/>
                      <wps:spPr>
                        <a:xfrm>
                          <a:off x="775018" y="171831"/>
                          <a:ext cx="4289875" cy="189248"/>
                        </a:xfrm>
                        <a:prstGeom prst="rect">
                          <a:avLst/>
                        </a:prstGeom>
                        <a:ln>
                          <a:noFill/>
                        </a:ln>
                      </wps:spPr>
                      <wps:txbx>
                        <w:txbxContent>
                          <w:p w:rsidR="008357E7" w:rsidRDefault="008357E7" w:rsidP="008357E7">
                            <w:r>
                              <w:t xml:space="preserve">                                                                                                      </w:t>
                            </w:r>
                          </w:p>
                        </w:txbxContent>
                      </wps:txbx>
                      <wps:bodyPr horzOverflow="overflow" vert="horz" lIns="0" tIns="0" rIns="0" bIns="0" rtlCol="0">
                        <a:noAutofit/>
                      </wps:bodyPr>
                    </wps:wsp>
                    <wps:wsp>
                      <wps:cNvPr id="3122" name="Rectangle 3122"/>
                      <wps:cNvSpPr/>
                      <wps:spPr>
                        <a:xfrm>
                          <a:off x="3999230" y="171831"/>
                          <a:ext cx="4346071" cy="189248"/>
                        </a:xfrm>
                        <a:prstGeom prst="rect">
                          <a:avLst/>
                        </a:prstGeom>
                        <a:ln>
                          <a:noFill/>
                        </a:ln>
                      </wps:spPr>
                      <wps:txbx>
                        <w:txbxContent>
                          <w:p w:rsidR="008357E7" w:rsidRDefault="008357E7" w:rsidP="008357E7"/>
                        </w:txbxContent>
                      </wps:txbx>
                      <wps:bodyPr horzOverflow="overflow" vert="horz" lIns="0" tIns="0" rIns="0" bIns="0" rtlCol="0">
                        <a:noAutofit/>
                      </wps:bodyPr>
                    </wps:wsp>
                    <wps:wsp>
                      <wps:cNvPr id="3115" name="Rectangle 3115"/>
                      <wps:cNvSpPr/>
                      <wps:spPr>
                        <a:xfrm>
                          <a:off x="775018" y="743331"/>
                          <a:ext cx="2556250" cy="189248"/>
                        </a:xfrm>
                        <a:prstGeom prst="rect">
                          <a:avLst/>
                        </a:prstGeom>
                        <a:ln>
                          <a:noFill/>
                        </a:ln>
                      </wps:spPr>
                      <wps:txbx>
                        <w:txbxContent>
                          <w:p w:rsidR="008357E7" w:rsidRDefault="008357E7" w:rsidP="008357E7"/>
                        </w:txbxContent>
                      </wps:txbx>
                      <wps:bodyPr horzOverflow="overflow" vert="horz" lIns="0" tIns="0" rIns="0" bIns="0" rtlCol="0">
                        <a:noAutofit/>
                      </wps:bodyPr>
                    </wps:wsp>
                    <wps:wsp>
                      <wps:cNvPr id="3116" name="Rectangle 3116"/>
                      <wps:cNvSpPr/>
                      <wps:spPr>
                        <a:xfrm>
                          <a:off x="2700020" y="743331"/>
                          <a:ext cx="2942868" cy="189248"/>
                        </a:xfrm>
                        <a:prstGeom prst="rect">
                          <a:avLst/>
                        </a:prstGeom>
                        <a:ln>
                          <a:noFill/>
                        </a:ln>
                      </wps:spPr>
                      <wps:txbx>
                        <w:txbxContent>
                          <w:p w:rsidR="008357E7" w:rsidRDefault="008357E7" w:rsidP="008357E7">
                            <w:r>
                              <w:t xml:space="preserve">                                                                      </w:t>
                            </w:r>
                          </w:p>
                        </w:txbxContent>
                      </wps:txbx>
                      <wps:bodyPr horzOverflow="overflow" vert="horz" lIns="0" tIns="0" rIns="0" bIns="0" rtlCol="0">
                        <a:noAutofit/>
                      </wps:bodyPr>
                    </wps:wsp>
                    <wps:wsp>
                      <wps:cNvPr id="3114" name="Rectangle 3114"/>
                      <wps:cNvSpPr/>
                      <wps:spPr>
                        <a:xfrm>
                          <a:off x="5488940" y="743331"/>
                          <a:ext cx="41991" cy="189248"/>
                        </a:xfrm>
                        <a:prstGeom prst="rect">
                          <a:avLst/>
                        </a:prstGeom>
                        <a:ln>
                          <a:noFill/>
                        </a:ln>
                      </wps:spPr>
                      <wps:txbx>
                        <w:txbxContent>
                          <w:p w:rsidR="008357E7" w:rsidRDefault="008357E7" w:rsidP="008357E7">
                            <w:r>
                              <w:t xml:space="preserve"> </w:t>
                            </w:r>
                          </w:p>
                        </w:txbxContent>
                      </wps:txbx>
                      <wps:bodyPr horzOverflow="overflow" vert="horz" lIns="0" tIns="0" rIns="0" bIns="0" rtlCol="0">
                        <a:noAutofit/>
                      </wps:bodyPr>
                    </wps:wsp>
                    <wps:wsp>
                      <wps:cNvPr id="3117" name="Rectangle 3117"/>
                      <wps:cNvSpPr/>
                      <wps:spPr>
                        <a:xfrm>
                          <a:off x="775017" y="914458"/>
                          <a:ext cx="2644458" cy="189248"/>
                        </a:xfrm>
                        <a:prstGeom prst="rect">
                          <a:avLst/>
                        </a:prstGeom>
                        <a:ln>
                          <a:noFill/>
                        </a:ln>
                      </wps:spPr>
                      <wps:txbx>
                        <w:txbxContent>
                          <w:p w:rsidR="008357E7" w:rsidRDefault="008357E7" w:rsidP="008357E7"/>
                        </w:txbxContent>
                      </wps:txbx>
                      <wps:bodyPr horzOverflow="overflow" vert="horz" lIns="0" tIns="0" rIns="0" bIns="0" rtlCol="0">
                        <a:noAutofit/>
                      </wps:bodyPr>
                    </wps:wsp>
                    <wps:wsp>
                      <wps:cNvPr id="3118" name="Rectangle 3118"/>
                      <wps:cNvSpPr/>
                      <wps:spPr>
                        <a:xfrm>
                          <a:off x="2338070" y="914781"/>
                          <a:ext cx="41991" cy="189248"/>
                        </a:xfrm>
                        <a:prstGeom prst="rect">
                          <a:avLst/>
                        </a:prstGeom>
                        <a:ln>
                          <a:noFill/>
                        </a:ln>
                      </wps:spPr>
                      <wps:txbx>
                        <w:txbxContent>
                          <w:p w:rsidR="008357E7" w:rsidRDefault="008357E7" w:rsidP="008357E7">
                            <w:r>
                              <w:t xml:space="preserve"> </w:t>
                            </w:r>
                          </w:p>
                        </w:txbxContent>
                      </wps:txbx>
                      <wps:bodyPr horzOverflow="overflow" vert="horz" lIns="0" tIns="0" rIns="0" bIns="0" rtlCol="0">
                        <a:noAutofit/>
                      </wps:bodyPr>
                    </wps:wsp>
                    <wps:wsp>
                      <wps:cNvPr id="3119" name="Rectangle 3119"/>
                      <wps:cNvSpPr/>
                      <wps:spPr>
                        <a:xfrm>
                          <a:off x="775018" y="1086231"/>
                          <a:ext cx="1583768" cy="189248"/>
                        </a:xfrm>
                        <a:prstGeom prst="rect">
                          <a:avLst/>
                        </a:prstGeom>
                        <a:ln>
                          <a:noFill/>
                        </a:ln>
                      </wps:spPr>
                      <wps:txbx>
                        <w:txbxContent>
                          <w:p w:rsidR="008357E7" w:rsidRDefault="008357E7" w:rsidP="008357E7"/>
                        </w:txbxContent>
                      </wps:txbx>
                      <wps:bodyPr horzOverflow="overflow" vert="horz" lIns="0" tIns="0" rIns="0" bIns="0" rtlCol="0">
                        <a:noAutofit/>
                      </wps:bodyPr>
                    </wps:wsp>
                    <wps:wsp>
                      <wps:cNvPr id="3120" name="Rectangle 3120"/>
                      <wps:cNvSpPr/>
                      <wps:spPr>
                        <a:xfrm>
                          <a:off x="1969516" y="1086231"/>
                          <a:ext cx="41991" cy="189248"/>
                        </a:xfrm>
                        <a:prstGeom prst="rect">
                          <a:avLst/>
                        </a:prstGeom>
                        <a:ln>
                          <a:noFill/>
                        </a:ln>
                      </wps:spPr>
                      <wps:txbx>
                        <w:txbxContent>
                          <w:p w:rsidR="008357E7" w:rsidRDefault="008357E7" w:rsidP="008357E7">
                            <w:r>
                              <w:t xml:space="preserve"> </w:t>
                            </w:r>
                          </w:p>
                        </w:txbxContent>
                      </wps:txbx>
                      <wps:bodyPr horzOverflow="overflow" vert="horz" lIns="0" tIns="0" rIns="0" bIns="0" rtlCol="0">
                        <a:noAutofit/>
                      </wps:bodyPr>
                    </wps:wsp>
                    <wps:wsp>
                      <wps:cNvPr id="3231" name="Shape 323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2" name="Shape 3232"/>
                      <wps:cNvSpPr/>
                      <wps:spPr>
                        <a:xfrm>
                          <a:off x="6350" y="0"/>
                          <a:ext cx="6940550" cy="9144"/>
                        </a:xfrm>
                        <a:custGeom>
                          <a:avLst/>
                          <a:gdLst/>
                          <a:ahLst/>
                          <a:cxnLst/>
                          <a:rect l="0" t="0" r="0" b="0"/>
                          <a:pathLst>
                            <a:path w="6940550" h="9144">
                              <a:moveTo>
                                <a:pt x="0" y="0"/>
                              </a:moveTo>
                              <a:lnTo>
                                <a:pt x="6940550" y="0"/>
                              </a:lnTo>
                              <a:lnTo>
                                <a:pt x="69405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33" name="Shape 3233"/>
                      <wps:cNvSpPr/>
                      <wps:spPr>
                        <a:xfrm>
                          <a:off x="6946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5BAE9A6B" id="Group 3109" o:spid="_x0000_s1026" style="position:absolute;margin-left:95.25pt;margin-top:-54.75pt;width:657.1pt;height:100.45pt;z-index:251659264;mso-position-horizontal-relative:page;mso-position-vertical-relative:page;mso-width-relative:margin;mso-height-relative:margin" coordsize="83453,12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">
              <v:rect id="Rectangle 3121" o:spid="_x0000_s1027" style="position:absolute;left:7750;top:1718;width:42898;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LaR8cA&#10;AADdAAAADwAAAGRycy9kb3ducmV2LnhtbESPzWrDMBCE74W8g9hAb43sBEriRDEmP8TH1imkuS3W&#10;1ja1VsZSYrdPXxUKPQ4z8w2zSUfTijv1rrGsIJ5FIIhLqxuuFLydj09LEM4ja2wtk4IvcpBuJw8b&#10;TLQd+JXuha9EgLBLUEHtfZdI6cqaDLqZ7YiD92F7gz7IvpK6xyHATSvnUfQsDTYcFmrsaFdT+Vnc&#10;jILTssvec/s9VO3herq8XFb788or9TgdszUIT6P/D/+1c61gEc9j+H0TnoDc/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oC2kfHAAAA3QAAAA8AAAAAAAAAAAAAAAAAmAIAAGRy&#10;cy9kb3ducmV2LnhtbFBLBQYAAAAABAAEAPUAAACMAwAAAAA=&#10;" filled="f" stroked="f">
                <v:textbox inset="0,0,0,0">
                  <w:txbxContent>
                    <w:p w:rsidR="008357E7" w:rsidRDefault="008357E7" w:rsidP="008357E7">
                      <w:r>
                        <w:t xml:space="preserve">                                                                                                      </w:t>
                      </w:r>
                    </w:p>
                  </w:txbxContent>
                </v:textbox>
              </v:rect>
              <v:rect id="Rectangle 3122" o:spid="_x0000_s1028" style="position:absolute;left:39992;top:1718;width:43461;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BEMMUA&#10;AADdAAAADwAAAGRycy9kb3ducmV2LnhtbESPT4vCMBTE78J+h/AWvGlqBdFqFNlV9OifBdfbo3nb&#10;lm1eShNt9dMbQfA4zMxvmNmiNaW4Uu0KywoG/QgEcWp1wZmCn+O6NwbhPLLG0jIpuJGDxfyjM8NE&#10;24b3dD34TAQIuwQV5N5XiZQuzcmg69uKOHh/tjbog6wzqWtsAtyUMo6ikTRYcFjIsaKvnNL/w8Uo&#10;2Iyr5e/W3pusXJ03p91p8n2ceKW6n+1yCsJT69/hV3urFQwHcQz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0EQwxQAAAN0AAAAPAAAAAAAAAAAAAAAAAJgCAABkcnMv&#10;ZG93bnJldi54bWxQSwUGAAAAAAQABAD1AAAAigMAAAAA&#10;" filled="f" stroked="f">
                <v:textbox inset="0,0,0,0">
                  <w:txbxContent>
                    <w:p w:rsidR="008357E7" w:rsidRDefault="008357E7" w:rsidP="008357E7"/>
                  </w:txbxContent>
                </v:textbox>
              </v:rect>
              <v:rect id="Rectangle 3115" o:spid="_x0000_s1029" style="position:absolute;left:7750;top:7433;width:25562;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UW+cYA&#10;AADdAAAADwAAAGRycy9kb3ducmV2LnhtbESPT2vCQBTE7wW/w/KE3uomLRaNriJV0WP9A+rtkX0m&#10;wezbkF1N9NO7hYLHYWZ+w4ynrSnFjWpXWFYQ9yIQxKnVBWcK9rvlxwCE88gaS8uk4E4OppPO2xgT&#10;bRve0G3rMxEg7BJUkHtfJVK6NCeDrmcr4uCdbW3QB1lnUtfYBLgp5WcUfUuDBYeFHCv6ySm9bK9G&#10;wWpQzY5r+2iycnFaHX4Pw/lu6JV677azEQhPrX+F/9trreArjvv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1UW+cYAAADdAAAADwAAAAAAAAAAAAAAAACYAgAAZHJz&#10;L2Rvd25yZXYueG1sUEsFBgAAAAAEAAQA9QAAAIsDAAAAAA==&#10;" filled="f" stroked="f">
                <v:textbox inset="0,0,0,0">
                  <w:txbxContent>
                    <w:p w:rsidR="008357E7" w:rsidRDefault="008357E7" w:rsidP="008357E7"/>
                  </w:txbxContent>
                </v:textbox>
              </v:rect>
              <v:rect id="Rectangle 3116" o:spid="_x0000_s1030" style="position:absolute;left:27000;top:7433;width:29428;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eIjscA&#10;AADdAAAADwAAAGRycy9kb3ducmV2LnhtbESPS2vDMBCE74X+B7GF3hrZLQTbiWJMHyTHPAppbou1&#10;tU2tlbHU2MmvjwKBHIeZ+YaZ56NpxZF611hWEE8iEMSl1Q1XCr53Xy8JCOeRNbaWScGJHOSLx4c5&#10;ZtoOvKHj1lciQNhlqKD2vsukdGVNBt3EdsTB+7W9QR9kX0nd4xDgppWvUTSVBhsOCzV29F5T+bf9&#10;NwqWSVf8rOx5qNrPw3K/3qcfu9Qr9fw0FjMQnkZ/D9/aK63gLY6ncH0TnoBcX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HiI7HAAAA3QAAAA8AAAAAAAAAAAAAAAAAmAIAAGRy&#10;cy9kb3ducmV2LnhtbFBLBQYAAAAABAAEAPUAAACMAwAAAAA=&#10;" filled="f" stroked="f">
                <v:textbox inset="0,0,0,0">
                  <w:txbxContent>
                    <w:p w:rsidR="008357E7" w:rsidRDefault="008357E7" w:rsidP="008357E7">
                      <w:r>
                        <w:t xml:space="preserve">                                                                      </w:t>
                      </w:r>
                    </w:p>
                  </w:txbxContent>
                </v:textbox>
              </v:rect>
              <v:rect id="Rectangle 3114" o:spid="_x0000_s1031" style="position:absolute;left:54889;top:7433;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mzYsYA&#10;AADdAAAADwAAAGRycy9kb3ducmV2LnhtbESPT2vCQBTE7wW/w/KE3uomrRSNriJV0WP9A+rtkX0m&#10;wezbkF1N9NO7hYLHYWZ+w4ynrSnFjWpXWFYQ9yIQxKnVBWcK9rvlxwCE88gaS8uk4E4OppPO2xgT&#10;bRve0G3rMxEg7BJUkHtfJVK6NCeDrmcr4uCdbW3QB1lnUtfYBLgp5WcUfUuDBYeFHCv6ySm9bK9G&#10;wWpQzY5r+2iycnFaHX4Pw/lu6JV677azEQhPrX+F/9trreArjvv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mzYsYAAADdAAAADwAAAAAAAAAAAAAAAACYAgAAZHJz&#10;L2Rvd25yZXYueG1sUEsFBgAAAAAEAAQA9QAAAIsDAAAAAA==&#10;" filled="f" stroked="f">
                <v:textbox inset="0,0,0,0">
                  <w:txbxContent>
                    <w:p w:rsidR="008357E7" w:rsidRDefault="008357E7" w:rsidP="008357E7">
                      <w:r>
                        <w:t xml:space="preserve"> </w:t>
                      </w:r>
                    </w:p>
                  </w:txbxContent>
                </v:textbox>
              </v:rect>
              <v:rect id="Rectangle 3117" o:spid="_x0000_s1032" style="position:absolute;left:7750;top:9144;width:26444;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stFcYA&#10;AADdAAAADwAAAGRycy9kb3ducmV2LnhtbESPT2vCQBTE7wW/w/KE3uomLViNriJV0WP9A+rtkX0m&#10;wezbkF1N9NO7hYLHYWZ+w4ynrSnFjWpXWFYQ9yIQxKnVBWcK9rvlxwCE88gaS8uk4E4OppPO2xgT&#10;bRve0G3rMxEg7BJUkHtfJVK6NCeDrmcr4uCdbW3QB1lnUtfYBLgp5WcU9aXBgsNCjhX95JRetlej&#10;YDWoZse1fTRZuTitDr+H4Xw39Eq9d9vZCISn1r/C/+21VvAVx9/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MstFcYAAADdAAAADwAAAAAAAAAAAAAAAACYAgAAZHJz&#10;L2Rvd25yZXYueG1sUEsFBgAAAAAEAAQA9QAAAIsDAAAAAA==&#10;" filled="f" stroked="f">
                <v:textbox inset="0,0,0,0">
                  <w:txbxContent>
                    <w:p w:rsidR="008357E7" w:rsidRDefault="008357E7" w:rsidP="008357E7"/>
                  </w:txbxContent>
                </v:textbox>
              </v:rect>
              <v:rect id="Rectangle 3118" o:spid="_x0000_s1033" style="position:absolute;left:23380;top:9147;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S5Z8QA&#10;AADdAAAADwAAAGRycy9kb3ducmV2LnhtbERPTWvCQBC9F/oflhG8NZtUEI1ZJbSKHlst2N6G7JgE&#10;s7MhuybRX989FHp8vO9sM5pG9NS52rKCJIpBEBdW11wq+DrtXhYgnEfW2FgmBXdysFk/P2WYajvw&#10;J/VHX4oQwi5FBZX3bSqlKyoy6CLbEgfuYjuDPsCulLrDIYSbRr7G8VwarDk0VNjSW0XF9XgzCvaL&#10;Nv8+2MdQNtuf/fnjvHw/Lb1S08mYr0B4Gv2/+M990ApmSRLmhjfhCc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UuWfEAAAA3QAAAA8AAAAAAAAAAAAAAAAAmAIAAGRycy9k&#10;b3ducmV2LnhtbFBLBQYAAAAABAAEAPUAAACJAwAAAAA=&#10;" filled="f" stroked="f">
                <v:textbox inset="0,0,0,0">
                  <w:txbxContent>
                    <w:p w:rsidR="008357E7" w:rsidRDefault="008357E7" w:rsidP="008357E7">
                      <w:r>
                        <w:t xml:space="preserve"> </w:t>
                      </w:r>
                    </w:p>
                  </w:txbxContent>
                </v:textbox>
              </v:rect>
              <v:rect id="Rectangle 3119" o:spid="_x0000_s1034" style="position:absolute;left:7750;top:10862;width:15837;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gc/MYA&#10;AADdAAAADwAAAGRycy9kb3ducmV2LnhtbESPT2vCQBTE70K/w/IK3nSTFsREV5HWokf/FNTbI/tM&#10;QrNvQ3Y10U/vCkKPw8z8hpnOO1OJKzWutKwgHkYgiDOrS84V/O5/BmMQziNrrCyTghs5mM/eelNM&#10;tW15S9edz0WAsEtRQeF9nUrpsoIMuqGtiYN3to1BH2STS91gG+Cmkh9RNJIGSw4LBdb0VVD2t7sY&#10;BatxvTiu7b3Nq+Vpddgcku994pXqv3eLCQhPnf8Pv9prreAzjhN4vglPQM4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hgc/MYAAADdAAAADwAAAAAAAAAAAAAAAACYAgAAZHJz&#10;L2Rvd25yZXYueG1sUEsFBgAAAAAEAAQA9QAAAIsDAAAAAA==&#10;" filled="f" stroked="f">
                <v:textbox inset="0,0,0,0">
                  <w:txbxContent>
                    <w:p w:rsidR="008357E7" w:rsidRDefault="008357E7" w:rsidP="008357E7"/>
                  </w:txbxContent>
                </v:textbox>
              </v:rect>
              <v:rect id="Rectangle 3120" o:spid="_x0000_s1035" style="position:absolute;left:19695;top:10862;width:420;height:18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5/3MEA&#10;AADdAAAADwAAAGRycy9kb3ducmV2LnhtbERPy4rCMBTdC/5DuMLsNFVBtBpFdESXvkDdXZprW2xu&#10;SpOxHb/eLASXh/OeLRpTiCdVLresoN+LQBAnVuecKjifNt0xCOeRNRaWScE/OVjM260ZxtrWfKDn&#10;0acihLCLUUHmfRlL6ZKMDLqeLYkDd7eVQR9glUpdYR3CTSEHUTSSBnMODRmWtMooeRz/jILtuFxe&#10;d/ZVp8XvbXvZXybr08Qr9dNpllMQnhr/FX/cO61g2B+E/eFNeAJy/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f9zBAAAA3QAAAA8AAAAAAAAAAAAAAAAAmAIAAGRycy9kb3du&#10;cmV2LnhtbFBLBQYAAAAABAAEAPUAAACGAwAAAAA=&#10;" filled="f" stroked="f">
                <v:textbox inset="0,0,0,0">
                  <w:txbxContent>
                    <w:p w:rsidR="008357E7" w:rsidRDefault="008357E7" w:rsidP="008357E7">
                      <w:r>
                        <w:t xml:space="preserve"> </w:t>
                      </w:r>
                    </w:p>
                  </w:txbxContent>
                </v:textbox>
              </v:rect>
              <v:shape id="Shape 3231" o:spid="_x0000_s1036"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FO0MYA&#10;AADdAAAADwAAAGRycy9kb3ducmV2LnhtbESPT2vCQBTE74LfYXmF3nQTI1pS12ALBREK/umhx9fs&#10;axKafRt3N5p++25B8DjMzG+YVTGYVlzI+caygnSagCAurW64UvBxeps8gfABWWNrmRT8kodiPR6t&#10;MNf2yge6HEMlIoR9jgrqELpcSl/WZNBPbUccvW/rDIYoXSW1w2uEm1bOkmQhDTYcF2rs6LWm8ufY&#10;GwXduXKfZ69f+Kvf75acbGl4nyv1+DBsnkEEGsI9fGtvtYJslqXw/yY+Abn+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FO0MYAAADdAAAADwAAAAAAAAAAAAAAAACYAgAAZHJz&#10;L2Rvd25yZXYueG1sUEsFBgAAAAAEAAQA9QAAAIsDAAAAAA==&#10;" path="m,l9144,r,9144l,9144,,e" fillcolor="black" stroked="f" strokeweight="0">
                <v:stroke miterlimit="83231f" joinstyle="miter"/>
                <v:path arrowok="t" textboxrect="0,0,9144,9144"/>
              </v:shape>
              <v:shape id="Shape 3232" o:spid="_x0000_s1037" style="position:absolute;left:63;width:69406;height:91;visibility:visible;mso-wrap-style:square;v-text-anchor:top" coordsize="694055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eYMUA&#10;AADdAAAADwAAAGRycy9kb3ducmV2LnhtbESPwWrDMBBE74X+g9hCb41ch4bgRgkhNJD2EuL0A9bS&#10;xjaxVkZSbPfvq0Ihx2Fm3jCrzWQ7MZAPrWMFr7MMBLF2puVawfd5/7IEESKywc4xKfihAJv148MK&#10;C+NGPtFQxlokCIcCFTQx9oWUQTdkMcxcT5y8i/MWY5K+lsbjmOC2k3mWLaTFltNCgz3tGtLX8mYT&#10;pa1o1G/H4bT4uO4+O13tqy+v1PPTtH0HEWmK9/B/+2AUzPN5Dn9v0hO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5t5gxQAAAN0AAAAPAAAAAAAAAAAAAAAAAJgCAABkcnMv&#10;ZG93bnJldi54bWxQSwUGAAAAAAQABAD1AAAAigMAAAAA&#10;" path="m,l6940550,r,9144l,9144,,e" fillcolor="black" stroked="f" strokeweight="0">
                <v:stroke miterlimit="83231f" joinstyle="miter"/>
                <v:path arrowok="t" textboxrect="0,0,6940550,9144"/>
              </v:shape>
              <v:shape id="Shape 3233" o:spid="_x0000_s1038" style="position:absolute;left:6946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91PMUA&#10;AADdAAAADwAAAGRycy9kb3ducmV2LnhtbESPQWvCQBSE74L/YXlCb7rRFFuiq6hQkELBpj30+Mw+&#10;k2D2bdxdNf57tyB4HGbmG2a+7EwjLuR8bVnBeJSAIC6srrlU8PvzMXwH4QOyxsYyKbiRh+Wi35tj&#10;pu2Vv+mSh1JECPsMFVQhtJmUvqjIoB/Zljh6B+sMhihdKbXDa4SbRk6SZCoN1hwXKmxpU1FxzM9G&#10;QXsq3d/J6zXvz7vPN0621H29KvUy6FYzEIG68Aw/2lutIJ2kKfy/iU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3U8xQAAAN0AAAAPAAAAAAAAAAAAAAAAAJgCAABkcnMv&#10;ZG93bnJldi54bWxQSwUGAAAAAAQABAD1AAAAigMAAAAA&#10;" path="m,l9144,r,9144l,9144,,e" fillcolor="black" stroked="f" strokeweight="0">
                <v:stroke miterlimit="83231f" joinstyle="miter"/>
                <v:path arrowok="t" textboxrect="0,0,9144,9144"/>
              </v:shape>
              <w10:wrap type="square" anchorx="page" anchory="page"/>
            </v:group>
          </w:pict>
        </mc:Fallback>
      </mc:AlternateContent>
    </w:r>
    <w:r w:rsidR="008357E7">
      <w:t xml:space="preserve"> </w:t>
    </w:r>
  </w:p>
  <w:p w:rsidR="008357E7" w:rsidRDefault="008357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C22" w:rsidRDefault="00895C22">
    <w:pPr>
      <w:pStyle w:val="Encabezado"/>
    </w:pPr>
    <w:r>
      <w:rPr>
        <w:noProof/>
        <w:lang w:eastAsia="es-A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99719484" o:spid="_x0000_s2049" type="#_x0000_t75" style="position:absolute;margin-left:0;margin-top:0;width:425.15pt;height:425.15pt;z-index:-251656192;mso-position-horizontal:center;mso-position-horizontal-relative:margin;mso-position-vertical:center;mso-position-vertical-relative:margin" o:allowincell="f">
          <v:imagedata r:id="rId1" o:title="IMG-20240320-WA0009"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B0169"/>
    <w:multiLevelType w:val="hybridMultilevel"/>
    <w:tmpl w:val="FC5E68C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79201783"/>
    <w:multiLevelType w:val="hybridMultilevel"/>
    <w:tmpl w:val="F28EDBC8"/>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D2D6B0B"/>
    <w:multiLevelType w:val="hybridMultilevel"/>
    <w:tmpl w:val="66764EFE"/>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DB"/>
    <w:rsid w:val="0000238D"/>
    <w:rsid w:val="002660DB"/>
    <w:rsid w:val="003515F2"/>
    <w:rsid w:val="00413602"/>
    <w:rsid w:val="004D0FEB"/>
    <w:rsid w:val="0056567F"/>
    <w:rsid w:val="00656A4A"/>
    <w:rsid w:val="00774831"/>
    <w:rsid w:val="008357E7"/>
    <w:rsid w:val="00895C22"/>
    <w:rsid w:val="00AB699C"/>
    <w:rsid w:val="00C61AAE"/>
    <w:rsid w:val="00E439CC"/>
    <w:rsid w:val="00F9024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21BE50D-389E-4CAB-A56E-929816075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5">
    <w:name w:val="heading 5"/>
    <w:basedOn w:val="Normal"/>
    <w:link w:val="Ttulo5Car"/>
    <w:uiPriority w:val="9"/>
    <w:qFormat/>
    <w:rsid w:val="002660DB"/>
    <w:pPr>
      <w:spacing w:before="100" w:beforeAutospacing="1" w:after="100" w:afterAutospacing="1" w:line="240" w:lineRule="auto"/>
      <w:outlineLvl w:val="4"/>
    </w:pPr>
    <w:rPr>
      <w:rFonts w:ascii="Times New Roman" w:eastAsia="Times New Roman" w:hAnsi="Times New Roman" w:cs="Times New Roman"/>
      <w:b/>
      <w:bCs/>
      <w:sz w:val="20"/>
      <w:szCs w:val="20"/>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uiPriority w:val="9"/>
    <w:rsid w:val="002660DB"/>
    <w:rPr>
      <w:rFonts w:ascii="Times New Roman" w:eastAsia="Times New Roman" w:hAnsi="Times New Roman" w:cs="Times New Roman"/>
      <w:b/>
      <w:bCs/>
      <w:sz w:val="20"/>
      <w:szCs w:val="20"/>
      <w:lang w:eastAsia="es-AR"/>
    </w:rPr>
  </w:style>
  <w:style w:type="paragraph" w:styleId="NormalWeb">
    <w:name w:val="Normal (Web)"/>
    <w:basedOn w:val="Normal"/>
    <w:uiPriority w:val="99"/>
    <w:semiHidden/>
    <w:unhideWhenUsed/>
    <w:rsid w:val="002660D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413602"/>
    <w:pPr>
      <w:spacing w:after="0" w:line="240" w:lineRule="auto"/>
    </w:pPr>
  </w:style>
  <w:style w:type="character" w:styleId="Textoennegrita">
    <w:name w:val="Strong"/>
    <w:basedOn w:val="Fuentedeprrafopredeter"/>
    <w:uiPriority w:val="22"/>
    <w:qFormat/>
    <w:rsid w:val="00413602"/>
    <w:rPr>
      <w:b/>
      <w:bCs/>
    </w:rPr>
  </w:style>
  <w:style w:type="character" w:styleId="Hipervnculo">
    <w:name w:val="Hyperlink"/>
    <w:basedOn w:val="Fuentedeprrafopredeter"/>
    <w:uiPriority w:val="99"/>
    <w:unhideWhenUsed/>
    <w:rsid w:val="004D0FEB"/>
    <w:rPr>
      <w:color w:val="0563C1" w:themeColor="hyperlink"/>
      <w:u w:val="single"/>
    </w:rPr>
  </w:style>
  <w:style w:type="character" w:styleId="CitaHTML">
    <w:name w:val="HTML Cite"/>
    <w:basedOn w:val="Fuentedeprrafopredeter"/>
    <w:uiPriority w:val="99"/>
    <w:semiHidden/>
    <w:unhideWhenUsed/>
    <w:rsid w:val="0000238D"/>
    <w:rPr>
      <w:i/>
      <w:iCs/>
    </w:rPr>
  </w:style>
  <w:style w:type="paragraph" w:customStyle="1" w:styleId="texto">
    <w:name w:val="texto"/>
    <w:basedOn w:val="Normal"/>
    <w:rsid w:val="00AB699C"/>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Encabezado">
    <w:name w:val="header"/>
    <w:basedOn w:val="Normal"/>
    <w:link w:val="EncabezadoCar"/>
    <w:uiPriority w:val="99"/>
    <w:unhideWhenUsed/>
    <w:rsid w:val="008357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357E7"/>
  </w:style>
  <w:style w:type="paragraph" w:styleId="Piedepgina">
    <w:name w:val="footer"/>
    <w:basedOn w:val="Normal"/>
    <w:link w:val="PiedepginaCar"/>
    <w:uiPriority w:val="99"/>
    <w:unhideWhenUsed/>
    <w:rsid w:val="008357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35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917894">
      <w:bodyDiv w:val="1"/>
      <w:marLeft w:val="0"/>
      <w:marRight w:val="0"/>
      <w:marTop w:val="0"/>
      <w:marBottom w:val="0"/>
      <w:divBdr>
        <w:top w:val="none" w:sz="0" w:space="0" w:color="auto"/>
        <w:left w:val="none" w:sz="0" w:space="0" w:color="auto"/>
        <w:bottom w:val="none" w:sz="0" w:space="0" w:color="auto"/>
        <w:right w:val="none" w:sz="0" w:space="0" w:color="auto"/>
      </w:divBdr>
    </w:div>
    <w:div w:id="1454909983">
      <w:bodyDiv w:val="1"/>
      <w:marLeft w:val="0"/>
      <w:marRight w:val="0"/>
      <w:marTop w:val="0"/>
      <w:marBottom w:val="0"/>
      <w:divBdr>
        <w:top w:val="none" w:sz="0" w:space="0" w:color="auto"/>
        <w:left w:val="none" w:sz="0" w:space="0" w:color="auto"/>
        <w:bottom w:val="none" w:sz="0" w:space="0" w:color="auto"/>
        <w:right w:val="none" w:sz="0" w:space="0" w:color="auto"/>
      </w:divBdr>
    </w:div>
    <w:div w:id="1479541766">
      <w:bodyDiv w:val="1"/>
      <w:marLeft w:val="0"/>
      <w:marRight w:val="0"/>
      <w:marTop w:val="0"/>
      <w:marBottom w:val="0"/>
      <w:divBdr>
        <w:top w:val="none" w:sz="0" w:space="0" w:color="auto"/>
        <w:left w:val="none" w:sz="0" w:space="0" w:color="auto"/>
        <w:bottom w:val="none" w:sz="0" w:space="0" w:color="auto"/>
        <w:right w:val="none" w:sz="0" w:space="0" w:color="auto"/>
      </w:divBdr>
      <w:divsChild>
        <w:div w:id="1018435261">
          <w:marLeft w:val="0"/>
          <w:marRight w:val="0"/>
          <w:marTop w:val="0"/>
          <w:marBottom w:val="0"/>
          <w:divBdr>
            <w:top w:val="none" w:sz="0" w:space="0" w:color="auto"/>
            <w:left w:val="none" w:sz="0" w:space="0" w:color="auto"/>
            <w:bottom w:val="none" w:sz="0" w:space="0" w:color="auto"/>
            <w:right w:val="none" w:sz="0" w:space="0" w:color="auto"/>
          </w:divBdr>
        </w:div>
      </w:divsChild>
    </w:div>
    <w:div w:id="1503932032">
      <w:bodyDiv w:val="1"/>
      <w:marLeft w:val="0"/>
      <w:marRight w:val="0"/>
      <w:marTop w:val="0"/>
      <w:marBottom w:val="0"/>
      <w:divBdr>
        <w:top w:val="none" w:sz="0" w:space="0" w:color="auto"/>
        <w:left w:val="none" w:sz="0" w:space="0" w:color="auto"/>
        <w:bottom w:val="none" w:sz="0" w:space="0" w:color="auto"/>
        <w:right w:val="none" w:sz="0" w:space="0" w:color="auto"/>
      </w:divBdr>
    </w:div>
    <w:div w:id="1530138758">
      <w:bodyDiv w:val="1"/>
      <w:marLeft w:val="0"/>
      <w:marRight w:val="0"/>
      <w:marTop w:val="0"/>
      <w:marBottom w:val="0"/>
      <w:divBdr>
        <w:top w:val="none" w:sz="0" w:space="0" w:color="auto"/>
        <w:left w:val="none" w:sz="0" w:space="0" w:color="auto"/>
        <w:bottom w:val="none" w:sz="0" w:space="0" w:color="auto"/>
        <w:right w:val="none" w:sz="0" w:space="0" w:color="auto"/>
      </w:divBdr>
    </w:div>
    <w:div w:id="1536238603">
      <w:bodyDiv w:val="1"/>
      <w:marLeft w:val="0"/>
      <w:marRight w:val="0"/>
      <w:marTop w:val="0"/>
      <w:marBottom w:val="0"/>
      <w:divBdr>
        <w:top w:val="none" w:sz="0" w:space="0" w:color="auto"/>
        <w:left w:val="none" w:sz="0" w:space="0" w:color="auto"/>
        <w:bottom w:val="none" w:sz="0" w:space="0" w:color="auto"/>
        <w:right w:val="none" w:sz="0" w:space="0" w:color="auto"/>
      </w:divBdr>
    </w:div>
    <w:div w:id="15707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nesty.org/en-que-estamos/temas/derechos-humanos/declaracion-universal-derechos-humano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u6rTKLa1RJk"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C274-E521-4001-BBFB-F5544C68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878</Words>
  <Characters>4831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Cabral</dc:creator>
  <cp:keywords/>
  <dc:description/>
  <cp:lastModifiedBy>Cuenta Microsoft</cp:lastModifiedBy>
  <cp:revision>6</cp:revision>
  <dcterms:created xsi:type="dcterms:W3CDTF">2021-10-19T19:21:00Z</dcterms:created>
  <dcterms:modified xsi:type="dcterms:W3CDTF">2024-03-27T22:46:00Z</dcterms:modified>
</cp:coreProperties>
</file>