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F" w:rsidRPr="00E7239F" w:rsidRDefault="00E7239F" w:rsidP="00E7239F">
      <w:pPr>
        <w:spacing w:after="0"/>
        <w:jc w:val="center"/>
        <w:rPr>
          <w:rFonts w:ascii="Times New Roman" w:eastAsia="Times New Roman" w:hAnsi="Times New Roman" w:cs="Times New Roman"/>
          <w:b/>
          <w:sz w:val="20"/>
          <w:szCs w:val="20"/>
          <w:u w:val="single"/>
        </w:rPr>
      </w:pPr>
      <w:r w:rsidRPr="00E7239F">
        <w:rPr>
          <w:rFonts w:ascii="Times New Roman" w:eastAsia="Times New Roman" w:hAnsi="Times New Roman" w:cs="Times New Roman"/>
          <w:b/>
          <w:sz w:val="20"/>
          <w:szCs w:val="20"/>
          <w:u w:val="single"/>
        </w:rPr>
        <w:t>Trabajo Practico N° 1</w:t>
      </w:r>
    </w:p>
    <w:p w:rsidR="00E7239F" w:rsidRPr="00E7239F" w:rsidRDefault="00E7239F" w:rsidP="00E7239F">
      <w:pPr>
        <w:spacing w:after="0"/>
        <w:jc w:val="center"/>
        <w:rPr>
          <w:rFonts w:ascii="Times New Roman" w:eastAsia="Times New Roman" w:hAnsi="Times New Roman" w:cs="Times New Roman"/>
          <w:b/>
          <w:sz w:val="20"/>
          <w:szCs w:val="20"/>
          <w:u w:val="single"/>
        </w:rPr>
      </w:pPr>
      <w:r w:rsidRPr="00E7239F">
        <w:rPr>
          <w:rFonts w:ascii="Times New Roman" w:eastAsia="Times New Roman" w:hAnsi="Times New Roman" w:cs="Times New Roman"/>
          <w:b/>
          <w:sz w:val="20"/>
          <w:szCs w:val="20"/>
          <w:u w:val="single"/>
        </w:rPr>
        <w:t>Los materiales y sus cambios</w:t>
      </w:r>
    </w:p>
    <w:p w:rsidR="00E7239F" w:rsidRPr="00E7239F" w:rsidRDefault="00E7239F" w:rsidP="00E7239F">
      <w:pPr>
        <w:spacing w:after="0"/>
        <w:jc w:val="center"/>
        <w:rPr>
          <w:rFonts w:ascii="Times New Roman" w:eastAsia="Times New Roman" w:hAnsi="Times New Roman" w:cs="Times New Roman"/>
          <w:b/>
          <w:sz w:val="20"/>
          <w:szCs w:val="20"/>
          <w:u w:val="single"/>
        </w:rPr>
      </w:pPr>
    </w:p>
    <w:p w:rsidR="00E7239F" w:rsidRPr="00E35202" w:rsidRDefault="00E7239F" w:rsidP="00E7239F">
      <w:pPr>
        <w:spacing w:after="0"/>
        <w:rPr>
          <w:rFonts w:ascii="Times New Roman" w:eastAsia="Times New Roman" w:hAnsi="Times New Roman" w:cs="Times New Roman"/>
          <w:b/>
          <w:sz w:val="20"/>
          <w:szCs w:val="20"/>
          <w:u w:val="single"/>
        </w:rPr>
      </w:pPr>
      <w:r w:rsidRPr="001D1B3D">
        <w:rPr>
          <w:rFonts w:ascii="Times New Roman" w:eastAsia="Times New Roman" w:hAnsi="Times New Roman" w:cs="Times New Roman"/>
          <w:b/>
          <w:sz w:val="20"/>
          <w:szCs w:val="20"/>
        </w:rPr>
        <w:t xml:space="preserve">  </w:t>
      </w:r>
      <w:r w:rsidRPr="00E35202">
        <w:rPr>
          <w:rFonts w:ascii="Times New Roman" w:eastAsia="Times New Roman" w:hAnsi="Times New Roman" w:cs="Times New Roman"/>
          <w:b/>
          <w:sz w:val="20"/>
          <w:szCs w:val="20"/>
          <w:u w:val="single"/>
        </w:rPr>
        <w:t xml:space="preserve">  Actividad N°1       </w:t>
      </w:r>
      <w:r>
        <w:rPr>
          <w:rFonts w:ascii="Times New Roman" w:eastAsia="Times New Roman" w:hAnsi="Times New Roman" w:cs="Times New Roman"/>
          <w:b/>
          <w:sz w:val="20"/>
          <w:szCs w:val="20"/>
          <w:u w:val="single"/>
        </w:rPr>
        <w:t xml:space="preserve">      </w:t>
      </w:r>
      <w:r w:rsidRPr="00E35202">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     </w:t>
      </w:r>
      <w:r w:rsidRPr="00E35202">
        <w:rPr>
          <w:rFonts w:ascii="Times New Roman" w:eastAsia="Times New Roman" w:hAnsi="Times New Roman" w:cs="Times New Roman"/>
          <w:b/>
          <w:sz w:val="20"/>
          <w:szCs w:val="20"/>
          <w:u w:val="single"/>
        </w:rPr>
        <w:t xml:space="preserve">                                                      </w:t>
      </w:r>
    </w:p>
    <w:p w:rsidR="00E7239F" w:rsidRPr="00E35202" w:rsidRDefault="00E7239F" w:rsidP="00E7239F">
      <w:pPr>
        <w:spacing w:after="0"/>
        <w:rPr>
          <w:rFonts w:ascii="Times New Roman" w:eastAsia="Times New Roman" w:hAnsi="Times New Roman" w:cs="Times New Roman"/>
          <w:b/>
          <w:sz w:val="6"/>
          <w:szCs w:val="6"/>
          <w:u w:val="single"/>
        </w:rPr>
      </w:pPr>
    </w:p>
    <w:p w:rsidR="00E7239F" w:rsidRPr="00E35202" w:rsidRDefault="00E7239F" w:rsidP="00E7239F">
      <w:pPr>
        <w:numPr>
          <w:ilvl w:val="0"/>
          <w:numId w:val="1"/>
        </w:numPr>
        <w:spacing w:after="0" w:line="240" w:lineRule="auto"/>
        <w:ind w:left="284" w:hanging="284"/>
        <w:jc w:val="both"/>
        <w:rPr>
          <w:rFonts w:ascii="Times New Roman" w:eastAsia="Times New Roman" w:hAnsi="Times New Roman" w:cs="Times New Roman"/>
          <w:color w:val="000000"/>
          <w:sz w:val="20"/>
          <w:szCs w:val="20"/>
        </w:rPr>
      </w:pPr>
      <w:r w:rsidRPr="00E35202">
        <w:rPr>
          <w:rFonts w:ascii="Times New Roman" w:eastAsia="Times New Roman" w:hAnsi="Times New Roman" w:cs="Times New Roman"/>
          <w:color w:val="000000"/>
          <w:sz w:val="20"/>
          <w:szCs w:val="20"/>
        </w:rPr>
        <w:t>Marca con una “M” aquellas afirmaciones que hagan referencia a la materia, en las demás afirmaciones coloca la “E” de energía.</w:t>
      </w:r>
    </w:p>
    <w:p w:rsidR="00E7239F" w:rsidRPr="00E35202" w:rsidRDefault="00E7239F" w:rsidP="00E7239F">
      <w:pPr>
        <w:spacing w:after="0" w:line="240" w:lineRule="auto"/>
        <w:ind w:left="284" w:hanging="720"/>
        <w:jc w:val="both"/>
        <w:rPr>
          <w:rFonts w:ascii="Times New Roman" w:eastAsia="Times New Roman" w:hAnsi="Times New Roman" w:cs="Times New Roman"/>
          <w:color w:val="000000"/>
          <w:sz w:val="6"/>
          <w:szCs w:val="6"/>
        </w:rPr>
      </w:pPr>
    </w:p>
    <w:tbl>
      <w:tblPr>
        <w:tblW w:w="6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552"/>
        <w:gridCol w:w="5426"/>
      </w:tblGrid>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1</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Tiene masa y por lo tanto peso.</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2</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Forma a todos los objetos que nos rodean.</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3</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No tiene peso ni masa.</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4</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Ocupa un determinado lugar en el espacio.</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5</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Es lo que permite que la materia pueda experimentar transformaciones.</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6</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Pr>
                <w:rFonts w:ascii="Times New Roman" w:eastAsia="Times New Roman" w:hAnsi="Times New Roman" w:cs="Times New Roman"/>
                <w:sz w:val="18"/>
                <w:szCs w:val="18"/>
              </w:rPr>
              <w:t>El calor es una forma de manifestarse.</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7</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No ocupa un lugar en el espacio.</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8</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Es el componente común de todos los cuerpos.</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9</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Está almacenada dentro de los distintos tipos de materia.</w:t>
            </w:r>
          </w:p>
        </w:tc>
      </w:tr>
      <w:tr w:rsidR="00E7239F" w:rsidRPr="00861B4E" w:rsidTr="006411F2">
        <w:trPr>
          <w:jc w:val="center"/>
        </w:trPr>
        <w:tc>
          <w:tcPr>
            <w:tcW w:w="436"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10</w:t>
            </w:r>
          </w:p>
        </w:tc>
        <w:tc>
          <w:tcPr>
            <w:tcW w:w="552" w:type="dxa"/>
          </w:tcPr>
          <w:p w:rsidR="00E7239F" w:rsidRPr="00861B4E" w:rsidRDefault="00E7239F" w:rsidP="006411F2">
            <w:pPr>
              <w:rPr>
                <w:rFonts w:ascii="Times New Roman" w:eastAsia="Times New Roman" w:hAnsi="Times New Roman" w:cs="Times New Roman"/>
                <w:sz w:val="18"/>
                <w:szCs w:val="18"/>
              </w:rPr>
            </w:pPr>
          </w:p>
        </w:tc>
        <w:tc>
          <w:tcPr>
            <w:tcW w:w="5426"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Puede presentarse en estado sólido, líquido o gaseoso.</w:t>
            </w:r>
          </w:p>
        </w:tc>
      </w:tr>
    </w:tbl>
    <w:p w:rsidR="00E7239F" w:rsidRPr="00E35202" w:rsidRDefault="00E7239F" w:rsidP="00E7239F">
      <w:pPr>
        <w:spacing w:after="0"/>
        <w:rPr>
          <w:rFonts w:ascii="Times New Roman" w:hAnsi="Times New Roman" w:cs="Times New Roman"/>
          <w:sz w:val="6"/>
          <w:szCs w:val="6"/>
        </w:rPr>
      </w:pPr>
    </w:p>
    <w:p w:rsidR="00E7239F" w:rsidRDefault="00E7239F" w:rsidP="00E7239F">
      <w:pPr>
        <w:spacing w:after="0" w:line="240" w:lineRule="auto"/>
        <w:ind w:left="283"/>
        <w:jc w:val="both"/>
        <w:rPr>
          <w:rFonts w:ascii="Times New Roman" w:eastAsia="Times New Roman" w:hAnsi="Times New Roman" w:cs="Times New Roman"/>
          <w:sz w:val="20"/>
          <w:szCs w:val="20"/>
        </w:rPr>
      </w:pPr>
    </w:p>
    <w:p w:rsidR="00E7239F" w:rsidRPr="00E35202" w:rsidRDefault="00E7239F" w:rsidP="00E7239F">
      <w:pPr>
        <w:numPr>
          <w:ilvl w:val="0"/>
          <w:numId w:val="1"/>
        </w:numPr>
        <w:spacing w:after="0" w:line="240" w:lineRule="auto"/>
        <w:ind w:left="283" w:hanging="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Las siguientes frases hacen mención a alguna PROPIEDAD de la materia. Marca con una “E” aquellas que hagan referencia a una propiedad extensiva y con una “I” las que traten de una propiedad intensiva, identificando en cada caso la propiedad.</w:t>
      </w:r>
    </w:p>
    <w:p w:rsidR="00E7239F" w:rsidRPr="000A4AAC" w:rsidRDefault="00E7239F" w:rsidP="00E7239F">
      <w:pPr>
        <w:spacing w:after="0" w:line="240" w:lineRule="auto"/>
        <w:ind w:left="720"/>
        <w:jc w:val="both"/>
        <w:rPr>
          <w:rFonts w:ascii="Times New Roman" w:eastAsia="Times New Roman" w:hAnsi="Times New Roman" w:cs="Times New Roman"/>
          <w:sz w:val="10"/>
          <w:szCs w:val="10"/>
        </w:rPr>
      </w:pPr>
      <w:r w:rsidRPr="00861B4E">
        <w:rPr>
          <w:rFonts w:ascii="Times New Roman" w:eastAsia="Times New Roman" w:hAnsi="Times New Roman" w:cs="Times New Roman"/>
          <w:sz w:val="18"/>
          <w:szCs w:val="18"/>
        </w:rPr>
        <w:t xml:space="preserve">   </w:t>
      </w:r>
    </w:p>
    <w:tbl>
      <w:tblPr>
        <w:tblW w:w="9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465"/>
        <w:gridCol w:w="3765"/>
        <w:gridCol w:w="425"/>
        <w:gridCol w:w="425"/>
        <w:gridCol w:w="3780"/>
      </w:tblGrid>
      <w:tr w:rsidR="00E7239F" w:rsidRPr="00861B4E" w:rsidTr="006411F2">
        <w:trPr>
          <w:jc w:val="center"/>
        </w:trPr>
        <w:tc>
          <w:tcPr>
            <w:tcW w:w="46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1</w:t>
            </w:r>
          </w:p>
        </w:tc>
        <w:tc>
          <w:tcPr>
            <w:tcW w:w="465" w:type="dxa"/>
          </w:tcPr>
          <w:p w:rsidR="00E7239F" w:rsidRPr="00861B4E" w:rsidRDefault="00E7239F" w:rsidP="006411F2">
            <w:pPr>
              <w:rPr>
                <w:rFonts w:ascii="Times New Roman" w:eastAsia="Times New Roman" w:hAnsi="Times New Roman" w:cs="Times New Roman"/>
                <w:sz w:val="18"/>
                <w:szCs w:val="18"/>
              </w:rPr>
            </w:pPr>
          </w:p>
        </w:tc>
        <w:tc>
          <w:tcPr>
            <w:tcW w:w="3765"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mercurio tiene una alta densidad</w:t>
            </w:r>
          </w:p>
        </w:tc>
        <w:tc>
          <w:tcPr>
            <w:tcW w:w="42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6</w:t>
            </w:r>
          </w:p>
        </w:tc>
        <w:tc>
          <w:tcPr>
            <w:tcW w:w="425" w:type="dxa"/>
          </w:tcPr>
          <w:p w:rsidR="00E7239F" w:rsidRPr="00861B4E" w:rsidRDefault="00E7239F" w:rsidP="006411F2">
            <w:pPr>
              <w:rPr>
                <w:rFonts w:ascii="Times New Roman" w:eastAsia="Times New Roman" w:hAnsi="Times New Roman" w:cs="Times New Roman"/>
                <w:sz w:val="18"/>
                <w:szCs w:val="18"/>
              </w:rPr>
            </w:pPr>
          </w:p>
        </w:tc>
        <w:tc>
          <w:tcPr>
            <w:tcW w:w="3780"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Una tiza tiene menos masa que un pizarrón</w:t>
            </w:r>
          </w:p>
        </w:tc>
      </w:tr>
      <w:tr w:rsidR="00E7239F" w:rsidRPr="00861B4E" w:rsidTr="006411F2">
        <w:trPr>
          <w:jc w:val="center"/>
        </w:trPr>
        <w:tc>
          <w:tcPr>
            <w:tcW w:w="46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2</w:t>
            </w:r>
          </w:p>
        </w:tc>
        <w:tc>
          <w:tcPr>
            <w:tcW w:w="465" w:type="dxa"/>
          </w:tcPr>
          <w:p w:rsidR="00E7239F" w:rsidRPr="00861B4E" w:rsidRDefault="00E7239F" w:rsidP="006411F2">
            <w:pPr>
              <w:rPr>
                <w:rFonts w:ascii="Times New Roman" w:eastAsia="Times New Roman" w:hAnsi="Times New Roman" w:cs="Times New Roman"/>
                <w:sz w:val="18"/>
                <w:szCs w:val="18"/>
              </w:rPr>
            </w:pPr>
          </w:p>
        </w:tc>
        <w:tc>
          <w:tcPr>
            <w:tcW w:w="3765"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alcohol hierve a 78°C</w:t>
            </w:r>
          </w:p>
        </w:tc>
        <w:tc>
          <w:tcPr>
            <w:tcW w:w="42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7</w:t>
            </w:r>
          </w:p>
        </w:tc>
        <w:tc>
          <w:tcPr>
            <w:tcW w:w="425" w:type="dxa"/>
          </w:tcPr>
          <w:p w:rsidR="00E7239F" w:rsidRPr="00861B4E" w:rsidRDefault="00E7239F" w:rsidP="006411F2">
            <w:pPr>
              <w:rPr>
                <w:rFonts w:ascii="Times New Roman" w:eastAsia="Times New Roman" w:hAnsi="Times New Roman" w:cs="Times New Roman"/>
                <w:sz w:val="18"/>
                <w:szCs w:val="18"/>
              </w:rPr>
            </w:pPr>
          </w:p>
        </w:tc>
        <w:tc>
          <w:tcPr>
            <w:tcW w:w="3780"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dulce de naranja es un poco ácido</w:t>
            </w:r>
          </w:p>
        </w:tc>
      </w:tr>
      <w:tr w:rsidR="00E7239F" w:rsidRPr="00861B4E" w:rsidTr="006411F2">
        <w:trPr>
          <w:jc w:val="center"/>
        </w:trPr>
        <w:tc>
          <w:tcPr>
            <w:tcW w:w="46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3</w:t>
            </w:r>
          </w:p>
        </w:tc>
        <w:tc>
          <w:tcPr>
            <w:tcW w:w="465" w:type="dxa"/>
          </w:tcPr>
          <w:p w:rsidR="00E7239F" w:rsidRPr="00861B4E" w:rsidRDefault="00E7239F" w:rsidP="006411F2">
            <w:pPr>
              <w:rPr>
                <w:rFonts w:ascii="Times New Roman" w:eastAsia="Times New Roman" w:hAnsi="Times New Roman" w:cs="Times New Roman"/>
                <w:sz w:val="18"/>
                <w:szCs w:val="18"/>
              </w:rPr>
            </w:pPr>
          </w:p>
        </w:tc>
        <w:tc>
          <w:tcPr>
            <w:tcW w:w="3765"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azufre tiene color amarillo</w:t>
            </w:r>
          </w:p>
        </w:tc>
        <w:tc>
          <w:tcPr>
            <w:tcW w:w="42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8</w:t>
            </w:r>
          </w:p>
        </w:tc>
        <w:tc>
          <w:tcPr>
            <w:tcW w:w="425" w:type="dxa"/>
          </w:tcPr>
          <w:p w:rsidR="00E7239F" w:rsidRPr="00861B4E" w:rsidRDefault="00E7239F" w:rsidP="006411F2">
            <w:pPr>
              <w:rPr>
                <w:rFonts w:ascii="Times New Roman" w:eastAsia="Times New Roman" w:hAnsi="Times New Roman" w:cs="Times New Roman"/>
                <w:sz w:val="18"/>
                <w:szCs w:val="18"/>
              </w:rPr>
            </w:pPr>
          </w:p>
        </w:tc>
        <w:tc>
          <w:tcPr>
            <w:tcW w:w="3780"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 xml:space="preserve">Una lata de gaseosa contiene 375 </w:t>
            </w:r>
            <w:proofErr w:type="spellStart"/>
            <w:r w:rsidRPr="00861B4E">
              <w:rPr>
                <w:rFonts w:ascii="Times New Roman" w:eastAsia="Times New Roman" w:hAnsi="Times New Roman" w:cs="Times New Roman"/>
                <w:sz w:val="18"/>
                <w:szCs w:val="18"/>
              </w:rPr>
              <w:t>c.c</w:t>
            </w:r>
            <w:proofErr w:type="spellEnd"/>
            <w:r w:rsidRPr="00861B4E">
              <w:rPr>
                <w:rFonts w:ascii="Times New Roman" w:eastAsia="Times New Roman" w:hAnsi="Times New Roman" w:cs="Times New Roman"/>
                <w:sz w:val="18"/>
                <w:szCs w:val="18"/>
              </w:rPr>
              <w:t xml:space="preserve"> de líquido</w:t>
            </w:r>
          </w:p>
        </w:tc>
      </w:tr>
      <w:tr w:rsidR="00E7239F" w:rsidRPr="00861B4E" w:rsidTr="006411F2">
        <w:trPr>
          <w:jc w:val="center"/>
        </w:trPr>
        <w:tc>
          <w:tcPr>
            <w:tcW w:w="46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4</w:t>
            </w:r>
          </w:p>
        </w:tc>
        <w:tc>
          <w:tcPr>
            <w:tcW w:w="465" w:type="dxa"/>
          </w:tcPr>
          <w:p w:rsidR="00E7239F" w:rsidRPr="00861B4E" w:rsidRDefault="00E7239F" w:rsidP="006411F2">
            <w:pPr>
              <w:rPr>
                <w:rFonts w:ascii="Times New Roman" w:eastAsia="Times New Roman" w:hAnsi="Times New Roman" w:cs="Times New Roman"/>
                <w:sz w:val="18"/>
                <w:szCs w:val="18"/>
              </w:rPr>
            </w:pPr>
          </w:p>
        </w:tc>
        <w:tc>
          <w:tcPr>
            <w:tcW w:w="3765"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agua se congela a 0°C</w:t>
            </w:r>
          </w:p>
        </w:tc>
        <w:tc>
          <w:tcPr>
            <w:tcW w:w="42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9</w:t>
            </w:r>
          </w:p>
        </w:tc>
        <w:tc>
          <w:tcPr>
            <w:tcW w:w="425" w:type="dxa"/>
          </w:tcPr>
          <w:p w:rsidR="00E7239F" w:rsidRPr="00861B4E" w:rsidRDefault="00E7239F" w:rsidP="006411F2">
            <w:pPr>
              <w:rPr>
                <w:rFonts w:ascii="Times New Roman" w:eastAsia="Times New Roman" w:hAnsi="Times New Roman" w:cs="Times New Roman"/>
                <w:sz w:val="18"/>
                <w:szCs w:val="18"/>
              </w:rPr>
            </w:pPr>
          </w:p>
        </w:tc>
        <w:tc>
          <w:tcPr>
            <w:tcW w:w="3780"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El desodorante de ambiente huele a lavanda</w:t>
            </w:r>
          </w:p>
        </w:tc>
      </w:tr>
      <w:tr w:rsidR="00E7239F" w:rsidRPr="00861B4E" w:rsidTr="006411F2">
        <w:trPr>
          <w:jc w:val="center"/>
        </w:trPr>
        <w:tc>
          <w:tcPr>
            <w:tcW w:w="46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5</w:t>
            </w:r>
          </w:p>
        </w:tc>
        <w:tc>
          <w:tcPr>
            <w:tcW w:w="465" w:type="dxa"/>
          </w:tcPr>
          <w:p w:rsidR="00E7239F" w:rsidRPr="00861B4E" w:rsidRDefault="00E7239F" w:rsidP="006411F2">
            <w:pPr>
              <w:rPr>
                <w:rFonts w:ascii="Times New Roman" w:eastAsia="Times New Roman" w:hAnsi="Times New Roman" w:cs="Times New Roman"/>
                <w:sz w:val="18"/>
                <w:szCs w:val="18"/>
              </w:rPr>
            </w:pPr>
          </w:p>
        </w:tc>
        <w:tc>
          <w:tcPr>
            <w:tcW w:w="3765"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La clorofila es un pigmento verde</w:t>
            </w:r>
          </w:p>
        </w:tc>
        <w:tc>
          <w:tcPr>
            <w:tcW w:w="425" w:type="dxa"/>
            <w:shd w:val="clear" w:color="auto" w:fill="C9C9C9" w:themeFill="accent3" w:themeFillTint="99"/>
          </w:tcPr>
          <w:p w:rsidR="00E7239F" w:rsidRPr="000427E9" w:rsidRDefault="00E7239F" w:rsidP="006411F2">
            <w:pPr>
              <w:jc w:val="center"/>
              <w:rPr>
                <w:rFonts w:ascii="Times New Roman" w:eastAsia="Times New Roman" w:hAnsi="Times New Roman" w:cs="Times New Roman"/>
                <w:b/>
                <w:sz w:val="18"/>
                <w:szCs w:val="18"/>
              </w:rPr>
            </w:pPr>
            <w:r w:rsidRPr="000427E9">
              <w:rPr>
                <w:rFonts w:ascii="Times New Roman" w:eastAsia="Times New Roman" w:hAnsi="Times New Roman" w:cs="Times New Roman"/>
                <w:b/>
                <w:sz w:val="18"/>
                <w:szCs w:val="18"/>
              </w:rPr>
              <w:t>10</w:t>
            </w:r>
          </w:p>
        </w:tc>
        <w:tc>
          <w:tcPr>
            <w:tcW w:w="425" w:type="dxa"/>
          </w:tcPr>
          <w:p w:rsidR="00E7239F" w:rsidRPr="00861B4E" w:rsidRDefault="00E7239F" w:rsidP="006411F2">
            <w:pPr>
              <w:rPr>
                <w:rFonts w:ascii="Times New Roman" w:eastAsia="Times New Roman" w:hAnsi="Times New Roman" w:cs="Times New Roman"/>
                <w:sz w:val="18"/>
                <w:szCs w:val="18"/>
              </w:rPr>
            </w:pPr>
          </w:p>
        </w:tc>
        <w:tc>
          <w:tcPr>
            <w:tcW w:w="3780" w:type="dxa"/>
          </w:tcPr>
          <w:p w:rsidR="00E7239F" w:rsidRPr="00861B4E" w:rsidRDefault="00E7239F" w:rsidP="006411F2">
            <w:pP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Una barra de acero peso 8 kilogramos</w:t>
            </w:r>
          </w:p>
        </w:tc>
      </w:tr>
    </w:tbl>
    <w:p w:rsidR="00E7239F" w:rsidRDefault="00E7239F" w:rsidP="00E7239F">
      <w:pPr>
        <w:spacing w:after="0"/>
        <w:ind w:left="284"/>
        <w:rPr>
          <w:rFonts w:ascii="Times New Roman" w:eastAsia="Times New Roman" w:hAnsi="Times New Roman" w:cs="Times New Roman"/>
          <w:color w:val="000000"/>
          <w:sz w:val="20"/>
          <w:szCs w:val="20"/>
        </w:rPr>
      </w:pPr>
    </w:p>
    <w:p w:rsidR="005D6627" w:rsidRPr="006360E9" w:rsidRDefault="006360E9" w:rsidP="00E7239F">
      <w:pPr>
        <w:numPr>
          <w:ilvl w:val="0"/>
          <w:numId w:val="1"/>
        </w:numPr>
        <w:spacing w:after="0"/>
        <w:ind w:left="284" w:hanging="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s-ES"/>
        </w:rPr>
        <w:t>¿Cuáles</w:t>
      </w:r>
      <w:r w:rsidR="005340FF">
        <w:rPr>
          <w:rFonts w:ascii="Times New Roman" w:eastAsia="Times New Roman" w:hAnsi="Times New Roman" w:cs="Times New Roman"/>
          <w:color w:val="000000"/>
          <w:sz w:val="20"/>
          <w:szCs w:val="20"/>
          <w:lang w:val="es-ES"/>
        </w:rPr>
        <w:t xml:space="preserve"> son los principales componentes del suelo?</w:t>
      </w:r>
    </w:p>
    <w:p w:rsidR="006360E9" w:rsidRDefault="00921FCE" w:rsidP="00E7239F">
      <w:pPr>
        <w:numPr>
          <w:ilvl w:val="0"/>
          <w:numId w:val="1"/>
        </w:numPr>
        <w:spacing w:after="0"/>
        <w:ind w:left="284" w:hanging="284"/>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color w:val="000000"/>
          <w:sz w:val="20"/>
          <w:szCs w:val="20"/>
          <w:lang w:val="es-ES"/>
        </w:rPr>
        <w:t>¿Que</w:t>
      </w:r>
      <w:r w:rsidR="006360E9">
        <w:rPr>
          <w:rFonts w:ascii="Times New Roman" w:eastAsia="Times New Roman" w:hAnsi="Times New Roman" w:cs="Times New Roman"/>
          <w:color w:val="000000"/>
          <w:sz w:val="20"/>
          <w:szCs w:val="20"/>
          <w:lang w:val="es-ES"/>
        </w:rPr>
        <w:t xml:space="preserve"> elementos químicos componen al suelo?</w:t>
      </w:r>
    </w:p>
    <w:p w:rsidR="00E7239F" w:rsidRPr="00E35202" w:rsidRDefault="00E7239F" w:rsidP="00E7239F">
      <w:pPr>
        <w:numPr>
          <w:ilvl w:val="0"/>
          <w:numId w:val="1"/>
        </w:numPr>
        <w:spacing w:after="0"/>
        <w:ind w:left="284" w:hanging="284"/>
        <w:rPr>
          <w:rFonts w:ascii="Times New Roman" w:eastAsia="Times New Roman" w:hAnsi="Times New Roman" w:cs="Times New Roman"/>
          <w:color w:val="000000"/>
          <w:sz w:val="20"/>
          <w:szCs w:val="20"/>
        </w:rPr>
      </w:pPr>
      <w:r w:rsidRPr="00E35202">
        <w:rPr>
          <w:rFonts w:ascii="Times New Roman" w:eastAsia="Times New Roman" w:hAnsi="Times New Roman" w:cs="Times New Roman"/>
          <w:color w:val="000000"/>
          <w:sz w:val="20"/>
          <w:szCs w:val="20"/>
        </w:rPr>
        <w:t xml:space="preserve">Lea el siguiente caso y determina qué problema se plantea en relación al uso de los agroquímicos. </w:t>
      </w:r>
    </w:p>
    <w:p w:rsidR="00E7239F" w:rsidRPr="00E35202" w:rsidRDefault="00E7239F" w:rsidP="00E7239F">
      <w:pPr>
        <w:tabs>
          <w:tab w:val="left" w:pos="8931"/>
          <w:tab w:val="left" w:pos="9072"/>
        </w:tabs>
        <w:spacing w:after="0" w:line="240" w:lineRule="auto"/>
        <w:ind w:left="567" w:right="708" w:firstLine="425"/>
        <w:jc w:val="both"/>
        <w:rPr>
          <w:rFonts w:ascii="Times New Roman" w:eastAsia="Times New Roman" w:hAnsi="Times New Roman" w:cs="Times New Roman"/>
          <w:b/>
          <w:i/>
          <w:sz w:val="20"/>
          <w:szCs w:val="20"/>
        </w:rPr>
      </w:pPr>
      <w:r w:rsidRPr="00E35202">
        <w:rPr>
          <w:rFonts w:ascii="Times New Roman" w:eastAsia="Times New Roman" w:hAnsi="Times New Roman" w:cs="Times New Roman"/>
          <w:b/>
          <w:i/>
          <w:sz w:val="20"/>
          <w:szCs w:val="20"/>
        </w:rPr>
        <w:t>&lt;&lt;Los agroquímicos utilizados en el control de plagas y los fertilizantes y aditivos destinados a maximizar los rendimientos de la cosecha y mejorar la calidad de la tierra poseen una marcada incidencia ambiental. Son capaces de producir contaminación en suelos y aguas tanto superficiales como subterráneas, generando riesgo de intoxicación de seres vivos, de lo cual no se encuentra excluido el hombre. La familia que se desarrolla en el ámbito rural, frecuentemente se encuentra expuesta a los efectos de agroquímicos por causas ambientales y laborales. En general toda la familia colabora en las tareas; así la exposición comienza a edades muy tempranas, desde la misma concepción, debido a que la joven se incorpora a tareas domésticas y laborales, jugando la mujer un rol muy activo y comprometido en el uso de la maquinaria de producción rural. En la generalidad de los casos, los aplicadores de estos productos pertenecen a un sector de mano de obra de escasos recursos, que no cuenta con capacitación suficiente y desconoce los potenciales peligros de los mismos. &gt;&gt;</w:t>
      </w:r>
    </w:p>
    <w:p w:rsidR="00E7239F" w:rsidRPr="00E35202" w:rsidRDefault="00E7239F" w:rsidP="00E7239F">
      <w:pPr>
        <w:tabs>
          <w:tab w:val="left" w:pos="8931"/>
          <w:tab w:val="left" w:pos="9072"/>
        </w:tabs>
        <w:spacing w:after="0"/>
        <w:ind w:left="567" w:right="708" w:firstLine="425"/>
        <w:jc w:val="both"/>
        <w:rPr>
          <w:rFonts w:ascii="Times New Roman" w:eastAsia="Times New Roman" w:hAnsi="Times New Roman" w:cs="Times New Roman"/>
          <w:b/>
          <w:i/>
          <w:sz w:val="6"/>
          <w:szCs w:val="6"/>
        </w:rPr>
      </w:pPr>
    </w:p>
    <w:p w:rsidR="00E7239F" w:rsidRPr="00E35202" w:rsidRDefault="00E7239F" w:rsidP="00E7239F">
      <w:pPr>
        <w:numPr>
          <w:ilvl w:val="0"/>
          <w:numId w:val="1"/>
        </w:numPr>
        <w:spacing w:after="0" w:line="240" w:lineRule="auto"/>
        <w:ind w:left="284" w:hanging="284"/>
        <w:jc w:val="both"/>
        <w:rPr>
          <w:rFonts w:ascii="Times New Roman" w:eastAsia="Times New Roman" w:hAnsi="Times New Roman" w:cs="Times New Roman"/>
          <w:color w:val="000000"/>
          <w:sz w:val="20"/>
          <w:szCs w:val="20"/>
        </w:rPr>
      </w:pPr>
      <w:r w:rsidRPr="00E35202">
        <w:rPr>
          <w:rFonts w:ascii="Times New Roman" w:eastAsia="Times New Roman" w:hAnsi="Times New Roman" w:cs="Times New Roman"/>
          <w:color w:val="000000"/>
          <w:sz w:val="20"/>
          <w:szCs w:val="20"/>
          <w:highlight w:val="white"/>
        </w:rPr>
        <w:t xml:space="preserve">Menciona cómo crees que se </w:t>
      </w:r>
      <w:r w:rsidR="00186EE2">
        <w:rPr>
          <w:rFonts w:ascii="Times New Roman" w:eastAsia="Times New Roman" w:hAnsi="Times New Roman" w:cs="Times New Roman"/>
          <w:color w:val="000000"/>
          <w:sz w:val="20"/>
          <w:szCs w:val="20"/>
          <w:highlight w:val="white"/>
        </w:rPr>
        <w:t>impacta en el suelo</w:t>
      </w:r>
      <w:r w:rsidR="006360E9">
        <w:rPr>
          <w:rFonts w:ascii="Times New Roman" w:eastAsia="Times New Roman" w:hAnsi="Times New Roman" w:cs="Times New Roman"/>
          <w:color w:val="000000"/>
          <w:sz w:val="20"/>
          <w:szCs w:val="20"/>
          <w:highlight w:val="white"/>
        </w:rPr>
        <w:t xml:space="preserve"> el uso de sustancias químicas</w:t>
      </w:r>
      <w:r w:rsidR="006360E9">
        <w:rPr>
          <w:rFonts w:ascii="Times New Roman" w:eastAsia="Times New Roman" w:hAnsi="Times New Roman" w:cs="Times New Roman"/>
          <w:color w:val="000000"/>
          <w:sz w:val="20"/>
          <w:szCs w:val="20"/>
        </w:rPr>
        <w:t>.</w:t>
      </w:r>
      <w:r w:rsidRPr="00E35202">
        <w:rPr>
          <w:rFonts w:ascii="Times New Roman" w:eastAsia="Times New Roman" w:hAnsi="Times New Roman" w:cs="Times New Roman"/>
          <w:color w:val="000000"/>
          <w:sz w:val="20"/>
          <w:szCs w:val="20"/>
        </w:rPr>
        <w:t xml:space="preserve"> </w:t>
      </w:r>
    </w:p>
    <w:p w:rsidR="00E7239F" w:rsidRPr="008642D4" w:rsidRDefault="00E7239F" w:rsidP="00E7239F">
      <w:pPr>
        <w:numPr>
          <w:ilvl w:val="0"/>
          <w:numId w:val="1"/>
        </w:numPr>
        <w:spacing w:after="0" w:line="240" w:lineRule="auto"/>
        <w:ind w:left="284" w:hanging="284"/>
        <w:jc w:val="both"/>
        <w:rPr>
          <w:rFonts w:ascii="Times New Roman" w:eastAsia="Times New Roman" w:hAnsi="Times New Roman" w:cs="Times New Roman"/>
          <w:color w:val="000000"/>
          <w:sz w:val="20"/>
          <w:szCs w:val="20"/>
        </w:rPr>
      </w:pPr>
      <w:r w:rsidRPr="00E35202">
        <w:rPr>
          <w:rFonts w:ascii="Times New Roman" w:eastAsia="Times New Roman" w:hAnsi="Times New Roman" w:cs="Times New Roman"/>
          <w:color w:val="000000"/>
          <w:sz w:val="20"/>
          <w:szCs w:val="20"/>
        </w:rPr>
        <w:lastRenderedPageBreak/>
        <w:t xml:space="preserve">Proponga una medida preventiva para evitar la inhalación y el contacto con la piel al aplicar herbicidas. </w:t>
      </w:r>
    </w:p>
    <w:sectPr w:rsidR="00E7239F" w:rsidRPr="00864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C1B42"/>
    <w:multiLevelType w:val="multilevel"/>
    <w:tmpl w:val="D88C2A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F"/>
    <w:rsid w:val="000A7CB1"/>
    <w:rsid w:val="00186EE2"/>
    <w:rsid w:val="00417BCC"/>
    <w:rsid w:val="005062B4"/>
    <w:rsid w:val="005340FF"/>
    <w:rsid w:val="005D6627"/>
    <w:rsid w:val="006360E9"/>
    <w:rsid w:val="008642D4"/>
    <w:rsid w:val="00921FCE"/>
    <w:rsid w:val="00AD5EC1"/>
    <w:rsid w:val="00E11626"/>
    <w:rsid w:val="00E7239F"/>
    <w:rsid w:val="00F873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73A56-5396-4816-B03F-A08D304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39F"/>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Windows 10</cp:lastModifiedBy>
  <cp:revision>10</cp:revision>
  <dcterms:created xsi:type="dcterms:W3CDTF">2024-03-15T11:44:00Z</dcterms:created>
  <dcterms:modified xsi:type="dcterms:W3CDTF">2024-03-15T22:43:00Z</dcterms:modified>
</cp:coreProperties>
</file>