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 de octubre de 2025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ALUMNO: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Future Simple - will - Aff. Neg. Int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DOCENTE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CUELLAR Sol Micaela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030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b050"/>
        </w:rPr>
      </w:pPr>
      <w:r w:rsidDel="00000000" w:rsidR="00000000" w:rsidRPr="00000000">
        <w:rPr>
          <w:rFonts w:ascii="Arial" w:cs="Arial" w:eastAsia="Arial" w:hAnsi="Arial"/>
          <w:b w:val="1"/>
          <w:color w:val="00b050"/>
          <w:sz w:val="24"/>
          <w:szCs w:val="24"/>
          <w:u w:val="single"/>
          <w:rtl w:val="0"/>
        </w:rPr>
        <w:t xml:space="preserve">Trabajo Practico N°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0"/>
          <w:sz w:val="34"/>
          <w:szCs w:val="34"/>
        </w:rPr>
      </w:pPr>
      <w:bookmarkStart w:colFirst="0" w:colLast="0" w:name="_heading=h.2687vqc1txd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34"/>
          <w:szCs w:val="34"/>
          <w:rtl w:val="0"/>
        </w:rPr>
        <w:t xml:space="preserve">Teoría: Future Simple (Will)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Future Simple se usa para hablar de decisiones espontáneas, predicciones o promesas.</w:t>
        <w:br w:type="textWrapping"/>
        <w:t xml:space="preserve"> Example: I will study tomorrow. / It will rain tonight.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psrfsdc13p1v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Estructuras: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Affirmative: Subject +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+ base verb</w:t>
        <w:br w:type="textWrapping"/>
        <w:t xml:space="preserve">  Example: She will travel next week.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Negative: Subject +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will not (won’t)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+ base verb</w:t>
        <w:br w:type="textWrapping"/>
        <w:t xml:space="preserve"> Example: He won’t eat junk food.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Interrogative: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+ subject + base verb?</w:t>
        <w:br w:type="textWrapping"/>
        <w:t xml:space="preserve"> Example: Will they come to the meeting?</w:t>
        <w:br w:type="textWrapping"/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lrtujjrr228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 Complete the sentences with the correct form of the verbs in brackets.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(Completa las oraciones con la forma correcta del verbo entre paréntesis).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I think it __________ (rain) tomorrow.</w:t>
        <w:br w:type="textWrapping"/>
        <w:t xml:space="preserve"> b) Don’t worry, I __________ (help) you with your project.</w:t>
        <w:br w:type="textWrapping"/>
        <w:t xml:space="preserve"> c) They __________ (not / finish) the report today.</w:t>
        <w:br w:type="textWrapping"/>
        <w:t xml:space="preserve"> d) __________ you __________ (come) to the hospital meeting?</w:t>
        <w:br w:type="textWrapping"/>
        <w:t xml:space="preserve"> e) The nurse __________ (call) you in a few minutes.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dwq07169eqht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Choose the correct option.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(Elige la opción correcta).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I think the patient (will / won’t) feel better soon.</w:t>
        <w:br w:type="textWrapping"/>
        <w:t xml:space="preserve"> b) Don’t worry, we (will / are going to) find a solution.</w:t>
        <w:br w:type="textWrapping"/>
        <w:t xml:space="preserve"> c) She (will not / does not) forget your appointment.</w:t>
        <w:br w:type="textWrapping"/>
        <w:t xml:space="preserve"> d) (Will / Do) they arrive on time?</w:t>
        <w:br w:type="textWrapping"/>
        <w:t xml:space="preserve"> e) He (will help / helps) you with the medicine.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ptgeymth5rh9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Match the sentences.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(Uní las oraciones de la columna A con las de la columna B).</w:t>
      </w:r>
    </w:p>
    <w:tbl>
      <w:tblPr>
        <w:tblStyle w:val="Table1"/>
        <w:tblW w:w="6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95"/>
        <w:gridCol w:w="3275"/>
        <w:tblGridChange w:id="0">
          <w:tblGrid>
            <w:gridCol w:w="2795"/>
            <w:gridCol w:w="32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will call you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when I get home.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doctor will see you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in a few minutes.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 will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for the final exam next week.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 will prepare the report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 tomorrow morning.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They will visit the patient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e. in the afternoon.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ikv8gudww0f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4. Correct the mistakes.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(Corrige los errores en las oraciones).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He wills go to work tomorrow.</w:t>
        <w:br w:type="textWrapping"/>
        <w:t xml:space="preserve"> b) We won’t to have class today.</w:t>
        <w:br w:type="textWrapping"/>
        <w:t xml:space="preserve"> c) Will she goes to the hospital?</w:t>
        <w:br w:type="textWrapping"/>
        <w:t xml:space="preserve"> d) I not will help you.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hqr9wq9qyy8z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5. Write 4 sentences using Future Simple.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(Escribe 4 oraciones usando el futuro simple.)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 afirmativas – 1 negativa – 1 interrogativa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will call you later.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 will study medicine.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 won’t travel next week.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they come to class?</w:t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U.E.G.P. N° 202</w:t>
    </w:r>
    <w:r w:rsidDel="00000000" w:rsidR="00000000" w:rsidRPr="00000000">
      <w:rPr>
        <w:color w:val="000000"/>
        <w:sz w:val="20"/>
        <w:szCs w:val="20"/>
        <w:rtl w:val="0"/>
      </w:rPr>
      <w:t xml:space="preserve">   “Libertador  General José de San Martin”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23772</wp:posOffset>
          </wp:positionH>
          <wp:positionV relativeFrom="paragraph">
            <wp:posOffset>-232468</wp:posOffset>
          </wp:positionV>
          <wp:extent cx="605155" cy="650875"/>
          <wp:effectExtent b="0" l="0" r="0" t="0"/>
          <wp:wrapSquare wrapText="bothSides" distB="0" distT="0" distL="114300" distR="114300"/>
          <wp:docPr descr="F:\De Imagenes\UEP\UEGP Logo Actual.png" id="3" name="image1.png"/>
          <a:graphic>
            <a:graphicData uri="http://schemas.openxmlformats.org/drawingml/2006/picture">
              <pic:pic>
                <pic:nvPicPr>
                  <pic:cNvPr descr="F:\De Imagenes\UEP\UEGP Logo Actual.png" id="0" name="image1.png"/>
                  <pic:cNvPicPr preferRelativeResize="0"/>
                </pic:nvPicPr>
                <pic:blipFill>
                  <a:blip r:embed="rId1"/>
                  <a:srcRect b="16727" l="0" r="0" t="2644"/>
                  <a:stretch>
                    <a:fillRect/>
                  </a:stretch>
                </pic:blipFill>
                <pic:spPr>
                  <a:xfrm>
                    <a:off x="0" y="0"/>
                    <a:ext cx="605155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Mariano Moreno  Nº 1158 – (3700) - PCIA. ROQUE SÁENZ PEÑA – CHACO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e-mail: bedeliauep202@gmail.com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TEC. INGLÉS TÉCNICO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A0B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ah9H5bvF7Pq8Efggj72Zz+p2w==">CgMxLjAyDmguMjY4N3ZxYzF0eGQ4Mg5oLnBzcmZzZGMxM3AxdjIOaC5scnR1ampycjIyOGcyDmguZHdxMDcxNjllcWh0Mg5oLnB0Z2V5bXRoNXJoOTINaC5pa3Y4Z3Vkd3cwZjIOaC5ocXI5d3E5cXl5OHo4AHIhMVVUNExkclJHX0hHeURuN1Q1d1Zib1BqTUJFa3lJRmtk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2025-07-12T19:29:00Z</dcterms:created>
  <dc:creator>Mick</dc:creator>
</cp:coreProperties>
</file>