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FC" w:rsidRPr="005E440F" w:rsidRDefault="009337FC" w:rsidP="009337FC">
      <w:pPr>
        <w:jc w:val="center"/>
        <w:rPr>
          <w:rFonts w:cstheme="minorHAnsi"/>
          <w:color w:val="2E74B5" w:themeColor="accent1" w:themeShade="BF"/>
          <w:sz w:val="24"/>
          <w:szCs w:val="24"/>
          <w:u w:val="single"/>
          <w:lang w:val="es-ES"/>
        </w:rPr>
      </w:pPr>
      <w:r w:rsidRPr="005E440F">
        <w:rPr>
          <w:rFonts w:cstheme="minorHAnsi"/>
          <w:b/>
          <w:color w:val="2E74B5" w:themeColor="accent1" w:themeShade="BF"/>
          <w:sz w:val="28"/>
          <w:u w:val="single"/>
          <w:lang w:val="es-ES"/>
        </w:rPr>
        <w:t>Secuencia Didáctica I</w:t>
      </w:r>
      <w:r>
        <w:rPr>
          <w:rFonts w:cstheme="minorHAnsi"/>
          <w:b/>
          <w:color w:val="2E74B5" w:themeColor="accent1" w:themeShade="BF"/>
          <w:sz w:val="28"/>
          <w:u w:val="single"/>
          <w:lang w:val="es-ES"/>
        </w:rPr>
        <w:t xml:space="preserve"> </w:t>
      </w:r>
    </w:p>
    <w:p w:rsidR="009337FC" w:rsidRPr="005E440F" w:rsidRDefault="009337FC" w:rsidP="0093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 w:rsidRPr="005E440F">
        <w:rPr>
          <w:rFonts w:eastAsia="Times New Roman" w:cstheme="minorHAnsi"/>
          <w:b/>
          <w:lang w:eastAsia="es-AR"/>
        </w:rPr>
        <w:t>Espacio Curricular:</w:t>
      </w:r>
      <w:r>
        <w:rPr>
          <w:rFonts w:eastAsia="Times New Roman" w:cstheme="minorHAnsi"/>
          <w:b/>
          <w:lang w:eastAsia="es-AR"/>
        </w:rPr>
        <w:t xml:space="preserve"> </w:t>
      </w:r>
      <w:r>
        <w:rPr>
          <w:rFonts w:eastAsia="Times New Roman" w:cstheme="minorHAnsi"/>
          <w:lang w:eastAsia="es-AR"/>
        </w:rPr>
        <w:t xml:space="preserve">Matemática </w:t>
      </w:r>
    </w:p>
    <w:p w:rsidR="009337FC" w:rsidRDefault="009337FC" w:rsidP="0093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 w:rsidRPr="005E440F">
        <w:rPr>
          <w:rFonts w:eastAsia="Times New Roman" w:cstheme="minorHAnsi"/>
          <w:b/>
          <w:lang w:eastAsia="es-AR"/>
        </w:rPr>
        <w:t>Curso:</w:t>
      </w:r>
      <w:r>
        <w:rPr>
          <w:rFonts w:eastAsia="Times New Roman" w:cstheme="minorHAnsi"/>
          <w:b/>
          <w:lang w:eastAsia="es-AR"/>
        </w:rPr>
        <w:t xml:space="preserve"> </w:t>
      </w:r>
      <w:r>
        <w:rPr>
          <w:rFonts w:eastAsia="Times New Roman" w:cstheme="minorHAnsi"/>
          <w:lang w:eastAsia="es-AR"/>
        </w:rPr>
        <w:t xml:space="preserve">1° Año- Ciclo Básico </w:t>
      </w:r>
    </w:p>
    <w:p w:rsidR="009337FC" w:rsidRDefault="009337FC" w:rsidP="0093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 w:rsidRPr="006C1B7D">
        <w:rPr>
          <w:rFonts w:eastAsia="Times New Roman" w:cstheme="minorHAnsi"/>
          <w:b/>
          <w:lang w:eastAsia="es-AR"/>
        </w:rPr>
        <w:t xml:space="preserve">Profesor: </w:t>
      </w:r>
      <w:r>
        <w:rPr>
          <w:rFonts w:eastAsia="Times New Roman" w:cstheme="minorHAnsi"/>
          <w:lang w:eastAsia="es-AR"/>
        </w:rPr>
        <w:t xml:space="preserve">Galarza Walter Rafael </w:t>
      </w:r>
      <w:r w:rsidRPr="00C34EA4">
        <w:rPr>
          <w:rFonts w:eastAsia="Times New Roman" w:cstheme="minorHAnsi"/>
          <w:lang w:eastAsia="es-AR"/>
        </w:rPr>
        <w:t xml:space="preserve"> </w:t>
      </w:r>
    </w:p>
    <w:p w:rsidR="00C27839" w:rsidRDefault="00C27839" w:rsidP="0093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 w:rsidRPr="00C27839">
        <w:rPr>
          <w:rFonts w:eastAsia="Times New Roman" w:cstheme="minorHAnsi"/>
          <w:b/>
          <w:lang w:eastAsia="es-AR"/>
        </w:rPr>
        <w:t>Tiempo:</w:t>
      </w:r>
      <w:r>
        <w:rPr>
          <w:rFonts w:eastAsia="Times New Roman" w:cstheme="minorHAnsi"/>
          <w:lang w:eastAsia="es-AR"/>
        </w:rPr>
        <w:t xml:space="preserve"> 80 minutos</w:t>
      </w:r>
    </w:p>
    <w:p w:rsidR="00C27839" w:rsidRPr="00C34EA4" w:rsidRDefault="00C27839" w:rsidP="0093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 w:rsidRPr="00C27839">
        <w:rPr>
          <w:rFonts w:eastAsia="Times New Roman" w:cstheme="minorHAnsi"/>
          <w:b/>
          <w:lang w:eastAsia="es-AR"/>
        </w:rPr>
        <w:t>Organización</w:t>
      </w:r>
      <w:r>
        <w:rPr>
          <w:rFonts w:eastAsia="Times New Roman" w:cstheme="minorHAnsi"/>
          <w:lang w:eastAsia="es-AR"/>
        </w:rPr>
        <w:t>: 2 inte</w:t>
      </w:r>
      <w:bookmarkStart w:id="0" w:name="_GoBack"/>
      <w:bookmarkEnd w:id="0"/>
      <w:r>
        <w:rPr>
          <w:rFonts w:eastAsia="Times New Roman" w:cstheme="minorHAnsi"/>
          <w:lang w:eastAsia="es-AR"/>
        </w:rPr>
        <w:t>grantes por grupo</w:t>
      </w:r>
    </w:p>
    <w:p w:rsidR="009337FC" w:rsidRPr="00C34EA4" w:rsidRDefault="009337FC" w:rsidP="009337FC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sz w:val="24"/>
          <w:u w:val="single"/>
          <w:lang w:eastAsia="es-AR"/>
        </w:rPr>
      </w:pPr>
      <w:r w:rsidRPr="00C34EA4">
        <w:rPr>
          <w:rFonts w:eastAsia="Times New Roman" w:cstheme="minorHAnsi"/>
          <w:b/>
          <w:sz w:val="24"/>
          <w:u w:val="single"/>
          <w:lang w:eastAsia="es-AR"/>
        </w:rPr>
        <w:t>ACTIVIDAD</w:t>
      </w:r>
    </w:p>
    <w:p w:rsidR="009337FC" w:rsidRDefault="009337FC" w:rsidP="009337FC">
      <w:pPr>
        <w:shd w:val="clear" w:color="auto" w:fill="FFFFFF"/>
        <w:tabs>
          <w:tab w:val="right" w:pos="8504"/>
        </w:tabs>
        <w:spacing w:after="100" w:afterAutospacing="1" w:line="240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b/>
          <w:lang w:eastAsia="es-AR"/>
        </w:rPr>
        <w:t>Consignas:</w:t>
      </w:r>
      <w:r>
        <w:rPr>
          <w:rFonts w:eastAsia="Times New Roman" w:cstheme="minorHAnsi"/>
          <w:lang w:eastAsia="es-AR"/>
        </w:rPr>
        <w:t xml:space="preserve"> </w:t>
      </w:r>
      <w:r>
        <w:rPr>
          <w:rFonts w:eastAsia="Times New Roman" w:cstheme="minorHAnsi"/>
          <w:lang w:eastAsia="es-AR"/>
        </w:rPr>
        <w:tab/>
      </w:r>
    </w:p>
    <w:p w:rsidR="009337FC" w:rsidRDefault="009337FC" w:rsidP="009337FC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 xml:space="preserve">Copiar en una hoja de carpeta las figuras de la fotocopia. Usar los instrumentos de geometría que sean necesarios. No está permitido calcar. </w:t>
      </w:r>
    </w:p>
    <w:p w:rsidR="009337FC" w:rsidRDefault="009337FC" w:rsidP="009337FC">
      <w:pPr>
        <w:pStyle w:val="Prrafodelist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 xml:space="preserve">Copiar en el programa </w:t>
      </w:r>
      <w:proofErr w:type="spellStart"/>
      <w:r>
        <w:rPr>
          <w:rFonts w:eastAsia="Times New Roman" w:cstheme="minorHAnsi"/>
          <w:lang w:eastAsia="es-AR"/>
        </w:rPr>
        <w:t>Geogebra</w:t>
      </w:r>
      <w:proofErr w:type="spellEnd"/>
      <w:r>
        <w:rPr>
          <w:rFonts w:eastAsia="Times New Roman" w:cstheme="minorHAnsi"/>
          <w:lang w:eastAsia="es-AR"/>
        </w:rPr>
        <w:t xml:space="preserve"> las figuras de la fotocopia. </w:t>
      </w:r>
    </w:p>
    <w:p w:rsidR="009337FC" w:rsidRDefault="009337FC" w:rsidP="009337FC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 xml:space="preserve">A los estudiantes se les repartirá una fotocopia con las siguientes figuras:  </w:t>
      </w:r>
    </w:p>
    <w:p w:rsidR="009337FC" w:rsidRPr="009F3C01" w:rsidRDefault="009337FC" w:rsidP="009337FC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lang w:eastAsia="es-AR"/>
        </w:rPr>
      </w:pPr>
      <w:r>
        <w:rPr>
          <w:noProof/>
          <w:lang w:eastAsia="es-AR"/>
        </w:rPr>
        <w:drawing>
          <wp:inline distT="0" distB="0" distL="0" distR="0" wp14:anchorId="55FAEC9D" wp14:editId="16541ED3">
            <wp:extent cx="4202600" cy="459251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9278" cy="459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7FC" w:rsidRDefault="009337FC" w:rsidP="009337FC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lang w:eastAsia="es-AR"/>
        </w:rPr>
      </w:pPr>
    </w:p>
    <w:p w:rsidR="009337FC" w:rsidRDefault="009337FC" w:rsidP="009337FC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lang w:eastAsia="es-AR"/>
        </w:rPr>
      </w:pPr>
    </w:p>
    <w:p w:rsidR="009337FC" w:rsidRDefault="009337FC" w:rsidP="009337FC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lang w:eastAsia="es-AR"/>
        </w:rPr>
      </w:pPr>
      <w:r>
        <w:rPr>
          <w:rFonts w:eastAsia="Times New Roman" w:cstheme="minorHAnsi"/>
          <w:b/>
          <w:lang w:eastAsia="es-AR"/>
        </w:rPr>
        <w:t>ANALISIS DE LA ACTIVIDAD</w:t>
      </w:r>
    </w:p>
    <w:p w:rsidR="009337FC" w:rsidRPr="006C1B7D" w:rsidRDefault="009337FC" w:rsidP="009337FC">
      <w:pPr>
        <w:pStyle w:val="Sinespaciado"/>
        <w:rPr>
          <w:b/>
          <w:lang w:eastAsia="es-AR"/>
        </w:rPr>
      </w:pPr>
      <w:r>
        <w:rPr>
          <w:lang w:eastAsia="es-AR"/>
        </w:rPr>
        <w:t xml:space="preserve">Esta clase tienen como </w:t>
      </w:r>
      <w:r>
        <w:rPr>
          <w:b/>
          <w:lang w:eastAsia="es-AR"/>
        </w:rPr>
        <w:t>o</w:t>
      </w:r>
      <w:r w:rsidRPr="006C1B7D">
        <w:rPr>
          <w:b/>
          <w:lang w:eastAsia="es-AR"/>
        </w:rPr>
        <w:t>bjetivos</w:t>
      </w:r>
      <w:r>
        <w:rPr>
          <w:b/>
          <w:lang w:eastAsia="es-AR"/>
        </w:rPr>
        <w:t xml:space="preserve"> </w:t>
      </w:r>
      <w:r>
        <w:rPr>
          <w:lang w:eastAsia="es-AR"/>
        </w:rPr>
        <w:t>que los alumnos puedan</w:t>
      </w:r>
      <w:r w:rsidRPr="006C1B7D">
        <w:rPr>
          <w:b/>
          <w:lang w:eastAsia="es-AR"/>
        </w:rPr>
        <w:t>:</w:t>
      </w:r>
    </w:p>
    <w:p w:rsidR="009337FC" w:rsidRPr="006C1B7D" w:rsidRDefault="009337FC" w:rsidP="009337FC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240" w:lineRule="auto"/>
        <w:ind w:left="284" w:hanging="284"/>
        <w:rPr>
          <w:rFonts w:eastAsia="Times New Roman" w:cstheme="minorHAnsi"/>
          <w:lang w:eastAsia="es-AR"/>
        </w:rPr>
      </w:pPr>
      <w:r w:rsidRPr="006C1B7D">
        <w:rPr>
          <w:rFonts w:eastAsia="Times New Roman" w:cstheme="minorHAnsi"/>
          <w:lang w:eastAsia="es-AR"/>
        </w:rPr>
        <w:t>Usar el compás como instrumento para trazar circunferencias y arcos de circunferencia.</w:t>
      </w:r>
    </w:p>
    <w:p w:rsidR="009337FC" w:rsidRDefault="009337FC" w:rsidP="009337FC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240" w:lineRule="auto"/>
        <w:ind w:left="284" w:hanging="284"/>
        <w:rPr>
          <w:rFonts w:eastAsia="Times New Roman" w:cstheme="minorHAnsi"/>
          <w:lang w:eastAsia="es-AR"/>
        </w:rPr>
      </w:pPr>
      <w:r w:rsidRPr="006C1B7D">
        <w:rPr>
          <w:rFonts w:eastAsia="Times New Roman" w:cstheme="minorHAnsi"/>
          <w:lang w:eastAsia="es-AR"/>
        </w:rPr>
        <w:t>Analizar relaciones entre los elementos de una figura como medio para lograr copiarla.</w:t>
      </w:r>
    </w:p>
    <w:p w:rsidR="009337FC" w:rsidRDefault="009337FC" w:rsidP="009337FC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240" w:lineRule="auto"/>
        <w:ind w:left="284" w:hanging="284"/>
        <w:rPr>
          <w:rFonts w:eastAsia="Times New Roman" w:cstheme="minorHAnsi"/>
          <w:lang w:eastAsia="es-AR"/>
        </w:rPr>
      </w:pPr>
      <w:r w:rsidRPr="00C34EA4">
        <w:rPr>
          <w:rFonts w:eastAsia="Times New Roman" w:cstheme="minorHAnsi"/>
          <w:lang w:eastAsia="es-AR"/>
        </w:rPr>
        <w:t xml:space="preserve">Conocer y utilizar el programa </w:t>
      </w:r>
      <w:proofErr w:type="spellStart"/>
      <w:r>
        <w:rPr>
          <w:rFonts w:eastAsia="Times New Roman" w:cstheme="minorHAnsi"/>
          <w:lang w:eastAsia="es-AR"/>
        </w:rPr>
        <w:t>Geógebra</w:t>
      </w:r>
      <w:proofErr w:type="spellEnd"/>
      <w:r w:rsidRPr="00C34EA4">
        <w:rPr>
          <w:rFonts w:eastAsia="Times New Roman" w:cstheme="minorHAnsi"/>
          <w:lang w:eastAsia="es-AR"/>
        </w:rPr>
        <w:t>.</w:t>
      </w:r>
    </w:p>
    <w:p w:rsidR="009337FC" w:rsidRPr="005E7E02" w:rsidRDefault="009337FC" w:rsidP="009337FC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  <w:r w:rsidRPr="00C82FBD">
        <w:rPr>
          <w:rFonts w:eastAsia="Times New Roman" w:cstheme="minorHAnsi"/>
          <w:b/>
          <w:lang w:eastAsia="es-AR"/>
        </w:rPr>
        <w:t xml:space="preserve">Conocimientos previos: </w:t>
      </w:r>
      <w:r>
        <w:rPr>
          <w:rFonts w:eastAsia="Times New Roman" w:cstheme="minorHAnsi"/>
          <w:lang w:eastAsia="es-AR"/>
        </w:rPr>
        <w:t xml:space="preserve">Para realizar esta actividad no es necesario que el conocimiento específico de ningún contenido, ya que </w:t>
      </w:r>
      <w:r w:rsidRPr="005E7E02">
        <w:rPr>
          <w:rFonts w:eastAsia="Times New Roman" w:cstheme="minorHAnsi"/>
          <w:lang w:eastAsia="es-AR"/>
        </w:rPr>
        <w:t>tiene el objetivo de que los alumn</w:t>
      </w:r>
      <w:r>
        <w:rPr>
          <w:rFonts w:eastAsia="Times New Roman" w:cstheme="minorHAnsi"/>
          <w:lang w:eastAsia="es-AR"/>
        </w:rPr>
        <w:t xml:space="preserve">os puedan familiarizarse con el </w:t>
      </w:r>
      <w:r w:rsidRPr="005E7E02">
        <w:rPr>
          <w:rFonts w:eastAsia="Times New Roman" w:cstheme="minorHAnsi"/>
          <w:lang w:eastAsia="es-AR"/>
        </w:rPr>
        <w:t>uso del compás</w:t>
      </w:r>
      <w:r>
        <w:rPr>
          <w:rFonts w:eastAsia="Times New Roman" w:cstheme="minorHAnsi"/>
          <w:lang w:eastAsia="es-AR"/>
        </w:rPr>
        <w:t xml:space="preserve"> y el programa </w:t>
      </w:r>
      <w:proofErr w:type="spellStart"/>
      <w:r>
        <w:rPr>
          <w:rFonts w:eastAsia="Times New Roman" w:cstheme="minorHAnsi"/>
          <w:lang w:eastAsia="es-AR"/>
        </w:rPr>
        <w:t>Geogebra</w:t>
      </w:r>
      <w:proofErr w:type="spellEnd"/>
      <w:r>
        <w:rPr>
          <w:rFonts w:eastAsia="Times New Roman" w:cstheme="minorHAnsi"/>
          <w:lang w:eastAsia="es-AR"/>
        </w:rPr>
        <w:t xml:space="preserve"> para construir</w:t>
      </w:r>
      <w:r w:rsidRPr="005E7E02">
        <w:rPr>
          <w:rFonts w:eastAsia="Times New Roman" w:cstheme="minorHAnsi"/>
          <w:lang w:eastAsia="es-AR"/>
        </w:rPr>
        <w:t xml:space="preserve"> figuras.</w:t>
      </w:r>
    </w:p>
    <w:p w:rsidR="009337FC" w:rsidRPr="002E0222" w:rsidRDefault="009337FC" w:rsidP="009337FC">
      <w:pPr>
        <w:pStyle w:val="Sinespaciado"/>
        <w:rPr>
          <w:b/>
          <w:lang w:eastAsia="es-AR"/>
        </w:rPr>
      </w:pPr>
      <w:r w:rsidRPr="002E0222">
        <w:rPr>
          <w:b/>
          <w:lang w:eastAsia="es-AR"/>
        </w:rPr>
        <w:t>Procedimientos de los alumnos:</w:t>
      </w:r>
    </w:p>
    <w:p w:rsidR="009337FC" w:rsidRPr="005E7E02" w:rsidRDefault="009337FC" w:rsidP="009337FC">
      <w:pPr>
        <w:pStyle w:val="Sinespaciado"/>
        <w:rPr>
          <w:lang w:eastAsia="es-AR"/>
        </w:rPr>
      </w:pPr>
      <w:r>
        <w:rPr>
          <w:lang w:eastAsia="es-AR"/>
        </w:rPr>
        <w:t>Se espera que para copiar la</w:t>
      </w:r>
      <w:r w:rsidRPr="005E7E02">
        <w:rPr>
          <w:lang w:eastAsia="es-AR"/>
        </w:rPr>
        <w:t xml:space="preserve"> </w:t>
      </w:r>
      <w:r w:rsidRPr="002E0222">
        <w:rPr>
          <w:b/>
          <w:lang w:eastAsia="es-AR"/>
        </w:rPr>
        <w:t>figura 1</w:t>
      </w:r>
      <w:r w:rsidRPr="005E7E02">
        <w:rPr>
          <w:lang w:eastAsia="es-AR"/>
        </w:rPr>
        <w:t xml:space="preserve"> los al</w:t>
      </w:r>
      <w:r>
        <w:rPr>
          <w:lang w:eastAsia="es-AR"/>
        </w:rPr>
        <w:t>umnos reconozcan</w:t>
      </w:r>
      <w:r w:rsidRPr="005E7E02">
        <w:rPr>
          <w:lang w:eastAsia="es-AR"/>
        </w:rPr>
        <w:t xml:space="preserve"> que se trata de tres</w:t>
      </w:r>
    </w:p>
    <w:p w:rsidR="009337FC" w:rsidRPr="005E7E02" w:rsidRDefault="009337FC" w:rsidP="009337FC">
      <w:pPr>
        <w:pStyle w:val="Sinespaciado"/>
        <w:rPr>
          <w:lang w:eastAsia="es-AR"/>
        </w:rPr>
      </w:pPr>
      <w:r w:rsidRPr="005E7E02">
        <w:rPr>
          <w:lang w:eastAsia="es-AR"/>
        </w:rPr>
        <w:t>circunferencias que coinciden en su centro (concéntricas) pero cuyos radios varían.</w:t>
      </w:r>
      <w:r>
        <w:rPr>
          <w:lang w:eastAsia="es-AR"/>
        </w:rPr>
        <w:t xml:space="preserve"> Y que transporten dichos radios con el compás (solución óptima). </w:t>
      </w:r>
    </w:p>
    <w:p w:rsidR="009337FC" w:rsidRPr="005E7E02" w:rsidRDefault="009337FC" w:rsidP="009337FC">
      <w:pPr>
        <w:pStyle w:val="Sinespaciado"/>
        <w:rPr>
          <w:lang w:eastAsia="es-AR"/>
        </w:rPr>
      </w:pPr>
      <w:r>
        <w:rPr>
          <w:lang w:eastAsia="es-AR"/>
        </w:rPr>
        <w:t>En la</w:t>
      </w:r>
      <w:r w:rsidRPr="005E7E02">
        <w:rPr>
          <w:lang w:eastAsia="es-AR"/>
        </w:rPr>
        <w:t xml:space="preserve"> </w:t>
      </w:r>
      <w:r w:rsidRPr="00D51967">
        <w:rPr>
          <w:b/>
          <w:lang w:eastAsia="es-AR"/>
        </w:rPr>
        <w:t>figura 2</w:t>
      </w:r>
      <w:r>
        <w:rPr>
          <w:lang w:eastAsia="es-AR"/>
        </w:rPr>
        <w:t xml:space="preserve"> el estudiante debe reconocer que se trata de cuatro</w:t>
      </w:r>
      <w:r w:rsidRPr="005E7E02">
        <w:rPr>
          <w:lang w:eastAsia="es-AR"/>
        </w:rPr>
        <w:t xml:space="preserve"> circunferencias del </w:t>
      </w:r>
      <w:r>
        <w:rPr>
          <w:lang w:eastAsia="es-AR"/>
        </w:rPr>
        <w:t xml:space="preserve">mismo radio cuyos centros están </w:t>
      </w:r>
      <w:r w:rsidRPr="005E7E02">
        <w:rPr>
          <w:lang w:eastAsia="es-AR"/>
        </w:rPr>
        <w:t xml:space="preserve">alineados. La intersección de cada circunferencia con </w:t>
      </w:r>
      <w:r>
        <w:rPr>
          <w:lang w:eastAsia="es-AR"/>
        </w:rPr>
        <w:t xml:space="preserve">la recta determina el centro de </w:t>
      </w:r>
      <w:r w:rsidRPr="005E7E02">
        <w:rPr>
          <w:lang w:eastAsia="es-AR"/>
        </w:rPr>
        <w:t>otra circunferencia</w:t>
      </w:r>
      <w:r>
        <w:rPr>
          <w:lang w:eastAsia="es-AR"/>
        </w:rPr>
        <w:t xml:space="preserve"> (solución óptima).</w:t>
      </w:r>
      <w:r w:rsidRPr="005E7E02">
        <w:rPr>
          <w:lang w:eastAsia="es-AR"/>
        </w:rPr>
        <w:t xml:space="preserve"> </w:t>
      </w:r>
    </w:p>
    <w:p w:rsidR="009337FC" w:rsidRDefault="009337FC" w:rsidP="009337FC">
      <w:pPr>
        <w:pStyle w:val="Sinespaciado"/>
        <w:rPr>
          <w:lang w:eastAsia="es-AR"/>
        </w:rPr>
      </w:pPr>
      <w:r>
        <w:rPr>
          <w:lang w:eastAsia="es-AR"/>
        </w:rPr>
        <w:t xml:space="preserve">Y por último en la </w:t>
      </w:r>
      <w:r w:rsidRPr="00D51967">
        <w:rPr>
          <w:b/>
          <w:lang w:eastAsia="es-AR"/>
        </w:rPr>
        <w:t>figura 3</w:t>
      </w:r>
      <w:r>
        <w:rPr>
          <w:lang w:eastAsia="es-AR"/>
        </w:rPr>
        <w:t xml:space="preserve">, se espera que los alumnos construyan semicircunferencias con centros alineados.  </w:t>
      </w:r>
    </w:p>
    <w:p w:rsidR="009337FC" w:rsidRDefault="009337FC" w:rsidP="009337FC">
      <w:pPr>
        <w:pStyle w:val="Sinespaciado"/>
        <w:rPr>
          <w:lang w:eastAsia="es-AR"/>
        </w:rPr>
      </w:pPr>
      <w:r>
        <w:rPr>
          <w:lang w:eastAsia="es-AR"/>
        </w:rPr>
        <w:t xml:space="preserve">Con respecto a </w:t>
      </w:r>
      <w:proofErr w:type="spellStart"/>
      <w:r w:rsidRPr="009C20F4">
        <w:rPr>
          <w:b/>
          <w:lang w:eastAsia="es-AR"/>
        </w:rPr>
        <w:t>Geogebra</w:t>
      </w:r>
      <w:proofErr w:type="spellEnd"/>
      <w:r>
        <w:rPr>
          <w:lang w:eastAsia="es-AR"/>
        </w:rPr>
        <w:t xml:space="preserve">, se espera que los educandos conozcan e interactúen con el programa y que puedan llevar todas esas relaciones establecidas en la hoja a la computadora o celular. </w:t>
      </w:r>
    </w:p>
    <w:p w:rsidR="009337FC" w:rsidRPr="005E7E02" w:rsidRDefault="009337FC" w:rsidP="009337FC">
      <w:pPr>
        <w:pStyle w:val="Sinespaciado"/>
        <w:rPr>
          <w:lang w:eastAsia="es-AR"/>
        </w:rPr>
      </w:pPr>
    </w:p>
    <w:p w:rsidR="009337FC" w:rsidRPr="009C20F4" w:rsidRDefault="009337FC" w:rsidP="009337FC">
      <w:pPr>
        <w:pStyle w:val="Sinespaciado"/>
        <w:rPr>
          <w:b/>
          <w:lang w:eastAsia="es-AR"/>
        </w:rPr>
      </w:pPr>
      <w:r w:rsidRPr="009C20F4">
        <w:rPr>
          <w:b/>
          <w:lang w:eastAsia="es-AR"/>
        </w:rPr>
        <w:t>Intervención del docente:</w:t>
      </w:r>
    </w:p>
    <w:p w:rsidR="009337FC" w:rsidRDefault="009337FC" w:rsidP="009337FC">
      <w:pPr>
        <w:pStyle w:val="Sinespaciado"/>
        <w:rPr>
          <w:lang w:eastAsia="es-AR"/>
        </w:rPr>
      </w:pPr>
      <w:r>
        <w:rPr>
          <w:lang w:eastAsia="es-AR"/>
        </w:rPr>
        <w:t xml:space="preserve">El docente nunca intervendrá en la solución de las actividades, solo guiará a los estudiantes en sus construcciones, ayudándolos sobre todo con el uso del compás y el programa </w:t>
      </w:r>
      <w:proofErr w:type="spellStart"/>
      <w:r>
        <w:rPr>
          <w:lang w:eastAsia="es-AR"/>
        </w:rPr>
        <w:t>Geogebra</w:t>
      </w:r>
      <w:proofErr w:type="spellEnd"/>
      <w:r>
        <w:rPr>
          <w:lang w:eastAsia="es-AR"/>
        </w:rPr>
        <w:t xml:space="preserve">. Que una actividad este correctamente resuelta o no, lo establecerán los propios alumnos comparando sus figuras con los de la fotocopia y la de sus compañeros, para ello habrá un momento de puesta en común y debate de cada resultado. </w:t>
      </w:r>
    </w:p>
    <w:p w:rsidR="009337FC" w:rsidRDefault="009337FC" w:rsidP="009337FC">
      <w:pPr>
        <w:pStyle w:val="Sinespaciado"/>
        <w:rPr>
          <w:lang w:eastAsia="es-AR"/>
        </w:rPr>
      </w:pPr>
    </w:p>
    <w:p w:rsidR="009337FC" w:rsidRPr="00CF5AA6" w:rsidRDefault="009337FC" w:rsidP="009337FC">
      <w:pPr>
        <w:pStyle w:val="Sinespaciado"/>
        <w:rPr>
          <w:lang w:eastAsia="es-AR"/>
        </w:rPr>
      </w:pPr>
      <w:r w:rsidRPr="005D572C">
        <w:rPr>
          <w:b/>
          <w:lang w:eastAsia="es-AR"/>
        </w:rPr>
        <w:t xml:space="preserve">Institucionalización: </w:t>
      </w:r>
      <w:r w:rsidRPr="00CF5AA6">
        <w:rPr>
          <w:lang w:eastAsia="es-AR"/>
        </w:rPr>
        <w:t>Est</w:t>
      </w:r>
      <w:r>
        <w:rPr>
          <w:lang w:eastAsia="es-AR"/>
        </w:rPr>
        <w:t xml:space="preserve">a </w:t>
      </w:r>
      <w:r w:rsidR="00FA1357">
        <w:rPr>
          <w:lang w:eastAsia="es-AR"/>
        </w:rPr>
        <w:t>primera clase</w:t>
      </w:r>
      <w:r>
        <w:rPr>
          <w:lang w:eastAsia="es-AR"/>
        </w:rPr>
        <w:t xml:space="preserve"> es la introducció</w:t>
      </w:r>
      <w:r w:rsidRPr="00CF5AA6">
        <w:rPr>
          <w:lang w:eastAsia="es-AR"/>
        </w:rPr>
        <w:t xml:space="preserve">n al trabajo con círculos y circunferencias. </w:t>
      </w:r>
      <w:r>
        <w:rPr>
          <w:lang w:eastAsia="es-AR"/>
        </w:rPr>
        <w:t>No tiene como objetivo que los estudiantes</w:t>
      </w:r>
      <w:r w:rsidRPr="00CF5AA6">
        <w:rPr>
          <w:lang w:eastAsia="es-AR"/>
        </w:rPr>
        <w:t xml:space="preserve"> incorporen ya estos conceptos, sino más bien, se trata de que tengan</w:t>
      </w:r>
      <w:r>
        <w:rPr>
          <w:lang w:eastAsia="es-AR"/>
        </w:rPr>
        <w:t xml:space="preserve"> un primer contacto con el compá</w:t>
      </w:r>
      <w:r w:rsidRPr="00CF5AA6">
        <w:rPr>
          <w:lang w:eastAsia="es-AR"/>
        </w:rPr>
        <w:t xml:space="preserve">s (muchos es la primera vez que lo van a utilizar) con </w:t>
      </w:r>
      <w:proofErr w:type="spellStart"/>
      <w:r w:rsidRPr="00CF5AA6">
        <w:rPr>
          <w:lang w:eastAsia="es-AR"/>
        </w:rPr>
        <w:t>Geogebra</w:t>
      </w:r>
      <w:proofErr w:type="spellEnd"/>
      <w:r w:rsidRPr="00CF5AA6">
        <w:rPr>
          <w:lang w:eastAsia="es-AR"/>
        </w:rPr>
        <w:t xml:space="preserve"> y que vayan estableciendo la</w:t>
      </w:r>
      <w:r w:rsidR="00FA1357">
        <w:rPr>
          <w:lang w:eastAsia="es-AR"/>
        </w:rPr>
        <w:t>s</w:t>
      </w:r>
      <w:r w:rsidRPr="00CF5AA6">
        <w:rPr>
          <w:lang w:eastAsia="es-AR"/>
        </w:rPr>
        <w:t xml:space="preserve"> primeras conclusiones sobre la figura. En la siguiente clase de esta secuencia se buscará institucionalizar: circunferencia, circulo, radio, diámetro, cuerda y arco. </w:t>
      </w:r>
    </w:p>
    <w:p w:rsidR="009337FC" w:rsidRPr="00CF5AA6" w:rsidRDefault="009337FC" w:rsidP="009337FC">
      <w:pPr>
        <w:pStyle w:val="Sinespaciado"/>
        <w:rPr>
          <w:lang w:eastAsia="es-AR"/>
        </w:rPr>
      </w:pPr>
    </w:p>
    <w:p w:rsidR="009337FC" w:rsidRPr="00FA1357" w:rsidRDefault="009337FC" w:rsidP="009337FC">
      <w:pPr>
        <w:rPr>
          <w:rFonts w:cstheme="minorHAnsi"/>
          <w:b/>
          <w:u w:val="single"/>
        </w:rPr>
      </w:pPr>
      <w:r w:rsidRPr="00FA1357">
        <w:rPr>
          <w:rFonts w:cstheme="minorHAnsi"/>
          <w:b/>
          <w:u w:val="single"/>
        </w:rPr>
        <w:t xml:space="preserve">Competencias: </w:t>
      </w:r>
    </w:p>
    <w:p w:rsidR="009337FC" w:rsidRPr="00FA1357" w:rsidRDefault="009337FC" w:rsidP="009337FC">
      <w:pPr>
        <w:rPr>
          <w:rFonts w:cstheme="minorHAnsi"/>
        </w:rPr>
      </w:pPr>
      <w:r w:rsidRPr="00FA1357">
        <w:rPr>
          <w:rFonts w:cstheme="minorHAnsi"/>
          <w:b/>
          <w:u w:val="single"/>
        </w:rPr>
        <w:t>- Enseñanza-aprendizaje</w:t>
      </w:r>
      <w:r w:rsidRPr="00FA1357">
        <w:rPr>
          <w:rFonts w:cstheme="minorHAnsi"/>
        </w:rPr>
        <w:t xml:space="preserve"> porque </w:t>
      </w:r>
      <w:r w:rsidR="00C27839" w:rsidRPr="00FA1357">
        <w:rPr>
          <w:rFonts w:cstheme="minorHAnsi"/>
        </w:rPr>
        <w:t>se gestionará</w:t>
      </w:r>
      <w:r w:rsidRPr="00FA1357">
        <w:rPr>
          <w:rFonts w:cstheme="minorHAnsi"/>
        </w:rPr>
        <w:t xml:space="preserve"> y </w:t>
      </w:r>
      <w:proofErr w:type="gramStart"/>
      <w:r w:rsidRPr="00FA1357">
        <w:rPr>
          <w:rFonts w:cstheme="minorHAnsi"/>
        </w:rPr>
        <w:t>organizará  el</w:t>
      </w:r>
      <w:proofErr w:type="gramEnd"/>
      <w:r w:rsidRPr="00FA1357">
        <w:rPr>
          <w:rFonts w:cstheme="minorHAnsi"/>
        </w:rPr>
        <w:t xml:space="preserve"> uso de las tecnologías en el proceso de enseñanza-aprendizaje.</w:t>
      </w:r>
    </w:p>
    <w:p w:rsidR="009337FC" w:rsidRPr="00FA1357" w:rsidRDefault="009337FC" w:rsidP="009337FC">
      <w:pPr>
        <w:rPr>
          <w:rFonts w:cstheme="minorHAnsi"/>
        </w:rPr>
      </w:pPr>
      <w:r w:rsidRPr="00FA1357">
        <w:rPr>
          <w:rFonts w:cstheme="minorHAnsi"/>
          <w:b/>
        </w:rPr>
        <w:t>-</w:t>
      </w:r>
      <w:r w:rsidRPr="00FA1357">
        <w:rPr>
          <w:rFonts w:cstheme="minorHAnsi"/>
          <w:b/>
          <w:u w:val="single"/>
        </w:rPr>
        <w:t>El desarrollo de la competencia digital del alumnado</w:t>
      </w:r>
      <w:r w:rsidRPr="00FA1357">
        <w:rPr>
          <w:rFonts w:cstheme="minorHAnsi"/>
        </w:rPr>
        <w:t xml:space="preserve">, ya que uno de los objetivos de la clase es la capacitación para utilizar de manera creativa y responsable las </w:t>
      </w:r>
      <w:proofErr w:type="spellStart"/>
      <w:r w:rsidRPr="00FA1357">
        <w:rPr>
          <w:rFonts w:cstheme="minorHAnsi"/>
        </w:rPr>
        <w:t>tecnologia</w:t>
      </w:r>
      <w:r w:rsidR="00FA1357" w:rsidRPr="00FA1357">
        <w:rPr>
          <w:rFonts w:cstheme="minorHAnsi"/>
        </w:rPr>
        <w:t>s</w:t>
      </w:r>
      <w:proofErr w:type="spellEnd"/>
      <w:r w:rsidR="00FA1357" w:rsidRPr="00FA1357">
        <w:rPr>
          <w:rFonts w:cstheme="minorHAnsi"/>
        </w:rPr>
        <w:t xml:space="preserve"> digitales para la información, en</w:t>
      </w:r>
      <w:r w:rsidR="00C27839">
        <w:rPr>
          <w:rFonts w:cstheme="minorHAnsi"/>
        </w:rPr>
        <w:t xml:space="preserve"> e</w:t>
      </w:r>
      <w:r w:rsidR="00FA1357" w:rsidRPr="00FA1357">
        <w:rPr>
          <w:rFonts w:cstheme="minorHAnsi"/>
        </w:rPr>
        <w:t xml:space="preserve">ste caso el programa </w:t>
      </w:r>
      <w:proofErr w:type="spellStart"/>
      <w:r w:rsidR="00FA1357" w:rsidRPr="00FA1357">
        <w:rPr>
          <w:rFonts w:cstheme="minorHAnsi"/>
        </w:rPr>
        <w:t>Geogebra</w:t>
      </w:r>
      <w:proofErr w:type="spellEnd"/>
      <w:r w:rsidR="00FA1357" w:rsidRPr="00FA1357">
        <w:rPr>
          <w:rFonts w:cstheme="minorHAnsi"/>
        </w:rPr>
        <w:t>.</w:t>
      </w:r>
    </w:p>
    <w:p w:rsidR="009337FC" w:rsidRPr="00FA1357" w:rsidRDefault="009337FC" w:rsidP="009337FC">
      <w:pPr>
        <w:rPr>
          <w:rFonts w:cstheme="minorHAnsi"/>
        </w:rPr>
      </w:pPr>
      <w:r w:rsidRPr="00FA1357">
        <w:rPr>
          <w:rFonts w:cstheme="minorHAnsi"/>
        </w:rPr>
        <w:t>-</w:t>
      </w:r>
      <w:r w:rsidRPr="00FA1357">
        <w:rPr>
          <w:rFonts w:cstheme="minorHAnsi"/>
          <w:b/>
          <w:color w:val="1D2125"/>
          <w:u w:val="single"/>
          <w:shd w:val="clear" w:color="auto" w:fill="FFFFFF"/>
        </w:rPr>
        <w:t>Evaluación y retroalimentación</w:t>
      </w:r>
      <w:r w:rsidRPr="00FA1357">
        <w:rPr>
          <w:rFonts w:cstheme="minorHAnsi"/>
          <w:b/>
          <w:color w:val="1D2125"/>
          <w:shd w:val="clear" w:color="auto" w:fill="FFFFFF"/>
        </w:rPr>
        <w:t>,</w:t>
      </w:r>
      <w:r w:rsidRPr="00FA1357">
        <w:rPr>
          <w:rFonts w:cstheme="minorHAnsi"/>
          <w:color w:val="1D2125"/>
          <w:shd w:val="clear" w:color="auto" w:fill="FFFFFF"/>
        </w:rPr>
        <w:t xml:space="preserve"> esta competencia permite mejorar la evaluación del proceso de enseñanza-aprendizaje, utilizando las tecnologías y las estrategias digitales.</w:t>
      </w:r>
    </w:p>
    <w:p w:rsidR="009337FC" w:rsidRPr="005E440F" w:rsidRDefault="009337FC" w:rsidP="009337FC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</w:p>
    <w:p w:rsidR="009337FC" w:rsidRPr="005E440F" w:rsidRDefault="009337FC" w:rsidP="009337FC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</w:p>
    <w:p w:rsidR="009337FC" w:rsidRPr="005E440F" w:rsidRDefault="009337FC" w:rsidP="009337FC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</w:p>
    <w:p w:rsidR="009337FC" w:rsidRPr="005E440F" w:rsidRDefault="009337FC" w:rsidP="009337FC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</w:p>
    <w:p w:rsidR="009337FC" w:rsidRPr="005E440F" w:rsidRDefault="009337FC" w:rsidP="009337FC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es-AR"/>
        </w:rPr>
      </w:pPr>
    </w:p>
    <w:p w:rsidR="009337FC" w:rsidRPr="00CD0D8F" w:rsidRDefault="009337FC" w:rsidP="009337FC">
      <w:pPr>
        <w:rPr>
          <w:u w:val="single"/>
          <w:lang w:val="es-ES"/>
        </w:rPr>
      </w:pPr>
    </w:p>
    <w:p w:rsidR="002E65DC" w:rsidRDefault="002E65DC"/>
    <w:sectPr w:rsidR="002E6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1D6"/>
    <w:multiLevelType w:val="hybridMultilevel"/>
    <w:tmpl w:val="2F008BA8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56A1341"/>
    <w:multiLevelType w:val="hybridMultilevel"/>
    <w:tmpl w:val="66F2A9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FC"/>
    <w:rsid w:val="002E65DC"/>
    <w:rsid w:val="00533EDD"/>
    <w:rsid w:val="0066785D"/>
    <w:rsid w:val="009337FC"/>
    <w:rsid w:val="00C27839"/>
    <w:rsid w:val="00F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FBF3"/>
  <w15:chartTrackingRefBased/>
  <w15:docId w15:val="{4995A9B8-AB0C-4786-A50A-C55AA653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37FC"/>
    <w:pPr>
      <w:ind w:left="720"/>
      <w:contextualSpacing/>
    </w:pPr>
  </w:style>
  <w:style w:type="paragraph" w:styleId="Sinespaciado">
    <w:name w:val="No Spacing"/>
    <w:uiPriority w:val="1"/>
    <w:qFormat/>
    <w:rsid w:val="00933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3</cp:revision>
  <dcterms:created xsi:type="dcterms:W3CDTF">2023-09-26T11:21:00Z</dcterms:created>
  <dcterms:modified xsi:type="dcterms:W3CDTF">2023-09-26T11:39:00Z</dcterms:modified>
</cp:coreProperties>
</file>