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352425</wp:posOffset>
            </wp:positionV>
            <wp:extent cx="1672874" cy="1414463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630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2874" cy="1414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Los objetos o productos</w:t>
      </w:r>
      <w:r w:rsidDel="00000000" w:rsidR="00000000" w:rsidRPr="00000000">
        <w:rPr>
          <w:sz w:val="26"/>
          <w:szCs w:val="26"/>
          <w:rtl w:val="0"/>
        </w:rPr>
        <w:t xml:space="preserve"> son elementos tangibles o intangibles que se crean para satisfacer una necesidad o deseo del consumidor.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Sus características son físicos y duraderas.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Los podemos dividir en dos partes: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Bienes de consumo</w:t>
      </w:r>
      <w:r w:rsidDel="00000000" w:rsidR="00000000" w:rsidRPr="00000000">
        <w:rPr>
          <w:sz w:val="26"/>
          <w:szCs w:val="26"/>
          <w:rtl w:val="0"/>
        </w:rPr>
        <w:t xml:space="preserve">: Son aquellos que se utilizan para satisfacer necesidades personales. Dentro de este grupo se pueden encontrar bienes de conveniencia, bienes de compra y bienes de especialidad.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Bienes industriales:</w:t>
      </w:r>
      <w:r w:rsidDel="00000000" w:rsidR="00000000" w:rsidRPr="00000000">
        <w:rPr>
          <w:sz w:val="26"/>
          <w:szCs w:val="26"/>
          <w:rtl w:val="0"/>
        </w:rPr>
        <w:t xml:space="preserve"> Son aquellos que se utilizan para la producción de otros bienes. Dentro de este grupo se pueden encontrar bienes de equipo, bienes intermedios y materias primas.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4264350</wp:posOffset>
            </wp:positionH>
            <wp:positionV relativeFrom="paragraph">
              <wp:posOffset>313576</wp:posOffset>
            </wp:positionV>
            <wp:extent cx="1462088" cy="14620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1462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Los servicios son productos intangibles que no se pueden tocar y se caracterizan por ser perecederos y no duraderos.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Servicios de transporte: Son aquellos que se utilizan para el traslado de personas o bienes. 2. Servicios financieros: Son aquellos que se utilizan para el manejo de dinero, como los bancos o las empresas de seguros. 3. Servicios de salud: Son aquellos que se utilizan para el cuidado y tratamiento de la salud, como los hospitales o las clínicas.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5731200" cy="38227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b w:val="1"/>
        <w:color w:val="0000ff"/>
        <w:sz w:val="38"/>
        <w:szCs w:val="38"/>
      </w:rPr>
    </w:pPr>
    <w:r w:rsidDel="00000000" w:rsidR="00000000" w:rsidRPr="00000000">
      <w:rPr>
        <w:b w:val="1"/>
        <w:color w:val="0000ff"/>
        <w:sz w:val="38"/>
        <w:szCs w:val="38"/>
        <w:rtl w:val="0"/>
      </w:rPr>
      <w:t xml:space="preserve">LOS OBJETOS O PRODUCTOS Y SUS TIPOS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