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D61" w:rsidRPr="00310D61" w:rsidRDefault="00310D61" w:rsidP="00310D61">
      <w:pPr>
        <w:rPr>
          <w:rFonts w:ascii="Arial" w:hAnsi="Arial" w:cs="Arial"/>
          <w:b/>
          <w:bCs/>
          <w:sz w:val="24"/>
          <w:szCs w:val="24"/>
        </w:rPr>
      </w:pPr>
      <w:r w:rsidRPr="00310D61">
        <w:rPr>
          <w:rFonts w:ascii="Arial" w:hAnsi="Arial" w:cs="Arial"/>
          <w:b/>
          <w:bCs/>
          <w:sz w:val="24"/>
          <w:szCs w:val="24"/>
        </w:rPr>
        <w:t>¿Qué es una célula eucariota?</w:t>
      </w:r>
    </w:p>
    <w:p w:rsidR="00310D61" w:rsidRPr="00310D61" w:rsidRDefault="00310D61" w:rsidP="00310D61">
      <w:pPr>
        <w:rPr>
          <w:rFonts w:ascii="Arial" w:hAnsi="Arial" w:cs="Arial"/>
          <w:sz w:val="24"/>
          <w:szCs w:val="24"/>
        </w:rPr>
      </w:pPr>
      <w:r w:rsidRPr="00310D61">
        <w:rPr>
          <w:rFonts w:ascii="Arial" w:hAnsi="Arial" w:cs="Arial"/>
          <w:sz w:val="24"/>
          <w:szCs w:val="24"/>
        </w:rPr>
        <w:t>Se llama célula eucariota (del vocablo griego </w:t>
      </w:r>
      <w:r w:rsidRPr="00310D61">
        <w:rPr>
          <w:rFonts w:ascii="Arial" w:hAnsi="Arial" w:cs="Arial"/>
          <w:i/>
          <w:iCs/>
          <w:sz w:val="24"/>
          <w:szCs w:val="24"/>
        </w:rPr>
        <w:t>eukaryota</w:t>
      </w:r>
      <w:r w:rsidRPr="00310D61">
        <w:rPr>
          <w:rFonts w:ascii="Arial" w:hAnsi="Arial" w:cs="Arial"/>
          <w:sz w:val="24"/>
          <w:szCs w:val="24"/>
        </w:rPr>
        <w:t>, unión de </w:t>
      </w:r>
      <w:r w:rsidRPr="00310D61">
        <w:rPr>
          <w:rFonts w:ascii="Arial" w:hAnsi="Arial" w:cs="Arial"/>
          <w:i/>
          <w:iCs/>
          <w:sz w:val="24"/>
          <w:szCs w:val="24"/>
        </w:rPr>
        <w:t>eu–</w:t>
      </w:r>
      <w:r w:rsidRPr="00310D61">
        <w:rPr>
          <w:rFonts w:ascii="Arial" w:hAnsi="Arial" w:cs="Arial"/>
          <w:sz w:val="24"/>
          <w:szCs w:val="24"/>
        </w:rPr>
        <w:t> “verdadero” y </w:t>
      </w:r>
      <w:r w:rsidRPr="00310D61">
        <w:rPr>
          <w:rFonts w:ascii="Arial" w:hAnsi="Arial" w:cs="Arial"/>
          <w:i/>
          <w:iCs/>
          <w:sz w:val="24"/>
          <w:szCs w:val="24"/>
        </w:rPr>
        <w:t>karyon</w:t>
      </w:r>
      <w:r w:rsidRPr="00310D61">
        <w:rPr>
          <w:rFonts w:ascii="Arial" w:hAnsi="Arial" w:cs="Arial"/>
          <w:sz w:val="24"/>
          <w:szCs w:val="24"/>
        </w:rPr>
        <w:t> “nuez, núcleo”) a todas </w:t>
      </w:r>
      <w:r w:rsidRPr="00310D61">
        <w:rPr>
          <w:rFonts w:ascii="Arial" w:hAnsi="Arial" w:cs="Arial"/>
          <w:b/>
          <w:bCs/>
          <w:sz w:val="24"/>
          <w:szCs w:val="24"/>
        </w:rPr>
        <w:t>aquellas células en cuyos citoplasmas puede hallarse un</w:t>
      </w:r>
      <w:r w:rsidRPr="00310D61">
        <w:rPr>
          <w:rFonts w:ascii="Arial" w:hAnsi="Arial" w:cs="Arial"/>
          <w:sz w:val="24"/>
          <w:szCs w:val="24"/>
        </w:rPr>
        <w:t> </w:t>
      </w:r>
      <w:hyperlink r:id="rId7" w:history="1">
        <w:r w:rsidRPr="00310D61">
          <w:rPr>
            <w:rStyle w:val="Hipervnculo"/>
            <w:rFonts w:ascii="Arial" w:hAnsi="Arial" w:cs="Arial"/>
            <w:b/>
            <w:bCs/>
            <w:sz w:val="24"/>
            <w:szCs w:val="24"/>
          </w:rPr>
          <w:t>núcleo celular</w:t>
        </w:r>
      </w:hyperlink>
      <w:r w:rsidRPr="00310D61">
        <w:rPr>
          <w:rFonts w:ascii="Arial" w:hAnsi="Arial" w:cs="Arial"/>
          <w:b/>
          <w:bCs/>
          <w:sz w:val="24"/>
          <w:szCs w:val="24"/>
        </w:rPr>
        <w:t> bien definido</w:t>
      </w:r>
      <w:r w:rsidRPr="00310D61">
        <w:rPr>
          <w:rFonts w:ascii="Arial" w:hAnsi="Arial" w:cs="Arial"/>
          <w:sz w:val="24"/>
          <w:szCs w:val="24"/>
        </w:rPr>
        <w:t>, que contiene la mayor parte de su material genético (</w:t>
      </w:r>
      <w:hyperlink r:id="rId8" w:history="1">
        <w:r w:rsidRPr="00310D61">
          <w:rPr>
            <w:rStyle w:val="Hipervnculo"/>
            <w:rFonts w:ascii="Arial" w:hAnsi="Arial" w:cs="Arial"/>
            <w:sz w:val="24"/>
            <w:szCs w:val="24"/>
          </w:rPr>
          <w:t>ADN</w:t>
        </w:r>
      </w:hyperlink>
      <w:r w:rsidRPr="00310D61">
        <w:rPr>
          <w:rFonts w:ascii="Arial" w:hAnsi="Arial" w:cs="Arial"/>
          <w:sz w:val="24"/>
          <w:szCs w:val="24"/>
        </w:rPr>
        <w:t>). En esto se distinguen de las células procariotas, mucho más primitivas y cuyo material genético está disperso en el </w:t>
      </w:r>
      <w:hyperlink r:id="rId9" w:history="1">
        <w:r w:rsidRPr="00310D61">
          <w:rPr>
            <w:rStyle w:val="Hipervnculo"/>
            <w:rFonts w:ascii="Arial" w:hAnsi="Arial" w:cs="Arial"/>
            <w:sz w:val="24"/>
            <w:szCs w:val="24"/>
          </w:rPr>
          <w:t>citoplasma</w:t>
        </w:r>
      </w:hyperlink>
      <w:r w:rsidRPr="00310D61">
        <w:rPr>
          <w:rFonts w:ascii="Arial" w:hAnsi="Arial" w:cs="Arial"/>
          <w:sz w:val="24"/>
          <w:szCs w:val="24"/>
        </w:rPr>
        <w:t>. Además, a diferencia de las procariotas, las células eucariotas poseen orgánulos u organelas, estructuras subcelulares especializadas que pueden identificarse en su interior y están delimitadas por membranas (por ejemplo, las </w:t>
      </w:r>
      <w:hyperlink r:id="rId10" w:history="1">
        <w:r w:rsidRPr="00310D61">
          <w:rPr>
            <w:rStyle w:val="Hipervnculo"/>
            <w:rFonts w:ascii="Arial" w:hAnsi="Arial" w:cs="Arial"/>
            <w:sz w:val="24"/>
            <w:szCs w:val="24"/>
          </w:rPr>
          <w:t>mitocondrias</w:t>
        </w:r>
      </w:hyperlink>
      <w:r w:rsidRPr="00310D61">
        <w:rPr>
          <w:rFonts w:ascii="Arial" w:hAnsi="Arial" w:cs="Arial"/>
          <w:sz w:val="24"/>
          <w:szCs w:val="24"/>
        </w:rPr>
        <w:t> y los cloroplastos).</w:t>
      </w:r>
    </w:p>
    <w:p w:rsidR="00F83691" w:rsidRDefault="00245EAB" w:rsidP="00F83691">
      <w:pPr>
        <w:pStyle w:val="Ttulo3"/>
        <w:shd w:val="clear" w:color="auto" w:fill="FCFCFC"/>
        <w:spacing w:before="600" w:after="405" w:line="495" w:lineRule="atLeast"/>
        <w:ind w:left="30"/>
        <w:rPr>
          <w:rFonts w:ascii="Arial" w:eastAsia="Times New Roman" w:hAnsi="Arial" w:cs="Arial"/>
          <w:b/>
          <w:bCs/>
          <w:color w:val="000000"/>
          <w:spacing w:val="-15"/>
          <w:sz w:val="39"/>
          <w:szCs w:val="39"/>
          <w:lang w:eastAsia="es-AR"/>
        </w:rPr>
      </w:pPr>
      <w:r w:rsidRPr="00245EAB">
        <w:rPr>
          <w:rFonts w:ascii="Arial" w:hAnsi="Arial" w:cs="Arial"/>
          <w:color w:val="000000"/>
          <w:shd w:val="clear" w:color="auto" w:fill="FFFFFF"/>
        </w:rPr>
        <w:t>La aparición de las células eucariotas </w:t>
      </w:r>
      <w:r w:rsidRPr="00245EAB">
        <w:rPr>
          <w:rFonts w:ascii="Arial" w:hAnsi="Arial" w:cs="Arial"/>
          <w:b/>
          <w:bCs/>
          <w:color w:val="000000"/>
        </w:rPr>
        <w:t>constituyó un paso importante en la evolución de la vida</w:t>
      </w:r>
      <w:r w:rsidRPr="00245EAB">
        <w:rPr>
          <w:rFonts w:ascii="Arial" w:hAnsi="Arial" w:cs="Arial"/>
          <w:color w:val="000000"/>
          <w:shd w:val="clear" w:color="auto" w:fill="FFFFFF"/>
        </w:rPr>
        <w:t>, pues sentó las bases para una diversidad biológica mucho mayor, incluido el surgimiento de </w:t>
      </w:r>
      <w:hyperlink r:id="rId11" w:history="1">
        <w:r w:rsidRPr="00245EAB">
          <w:rPr>
            <w:rFonts w:ascii="Arial" w:hAnsi="Arial" w:cs="Arial"/>
            <w:color w:val="000000"/>
          </w:rPr>
          <w:t>células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 especificadas dentro de organizaciones pluricelulares, dando origen a los </w:t>
      </w:r>
      <w:hyperlink r:id="rId12" w:history="1">
        <w:r w:rsidRPr="00245EAB">
          <w:rPr>
            <w:rFonts w:ascii="Arial" w:hAnsi="Arial" w:cs="Arial"/>
            <w:color w:val="000000"/>
          </w:rPr>
          <w:t>reinos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 superiores: </w:t>
      </w:r>
      <w:hyperlink r:id="rId13" w:history="1">
        <w:r w:rsidRPr="00245EAB">
          <w:rPr>
            <w:rFonts w:ascii="Arial" w:hAnsi="Arial" w:cs="Arial"/>
            <w:color w:val="000000"/>
          </w:rPr>
          <w:t>protistas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, </w:t>
      </w:r>
      <w:hyperlink r:id="rId14" w:history="1">
        <w:r w:rsidRPr="00245EAB">
          <w:rPr>
            <w:rFonts w:ascii="Arial" w:hAnsi="Arial" w:cs="Arial"/>
            <w:color w:val="000000"/>
          </w:rPr>
          <w:t>hongos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, </w:t>
      </w:r>
      <w:hyperlink r:id="rId15" w:history="1">
        <w:r w:rsidRPr="00245EAB">
          <w:rPr>
            <w:rFonts w:ascii="Arial" w:hAnsi="Arial" w:cs="Arial"/>
            <w:color w:val="000000"/>
          </w:rPr>
          <w:t>plantas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, y </w:t>
      </w:r>
      <w:hyperlink r:id="rId16" w:history="1">
        <w:r w:rsidRPr="00245EAB">
          <w:rPr>
            <w:rFonts w:ascii="Arial" w:hAnsi="Arial" w:cs="Arial"/>
            <w:color w:val="000000"/>
          </w:rPr>
          <w:t>animales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. Los </w:t>
      </w:r>
      <w:hyperlink r:id="rId17" w:history="1">
        <w:r w:rsidRPr="00245EAB">
          <w:rPr>
            <w:rFonts w:ascii="Arial" w:hAnsi="Arial" w:cs="Arial"/>
            <w:color w:val="000000"/>
          </w:rPr>
          <w:t>seres vivos</w:t>
        </w:r>
      </w:hyperlink>
      <w:r w:rsidRPr="00245EAB">
        <w:rPr>
          <w:rFonts w:ascii="Arial" w:hAnsi="Arial" w:cs="Arial"/>
          <w:color w:val="000000"/>
          <w:shd w:val="clear" w:color="auto" w:fill="FFFFFF"/>
        </w:rPr>
        <w:t> formados por células eucariotas se denominan eucariontes.</w:t>
      </w:r>
      <w:r w:rsidR="00F83691" w:rsidRPr="00F83691">
        <w:rPr>
          <w:rFonts w:ascii="Arial" w:eastAsia="Times New Roman" w:hAnsi="Arial" w:cs="Arial"/>
          <w:b/>
          <w:bCs/>
          <w:color w:val="000000"/>
          <w:spacing w:val="-15"/>
          <w:sz w:val="39"/>
          <w:szCs w:val="39"/>
          <w:lang w:eastAsia="es-AR"/>
        </w:rPr>
        <w:t xml:space="preserve"> </w:t>
      </w:r>
    </w:p>
    <w:p w:rsidR="00F83691" w:rsidRPr="00F83691" w:rsidRDefault="00F83691" w:rsidP="00F83691">
      <w:pPr>
        <w:pStyle w:val="Ttulo3"/>
        <w:shd w:val="clear" w:color="auto" w:fill="FCFCFC"/>
        <w:spacing w:before="600" w:after="405" w:line="495" w:lineRule="atLeast"/>
        <w:ind w:left="30"/>
        <w:rPr>
          <w:rFonts w:ascii="Arial" w:eastAsia="Times New Roman" w:hAnsi="Arial" w:cs="Arial"/>
          <w:b/>
          <w:bCs/>
          <w:color w:val="000000"/>
          <w:spacing w:val="-15"/>
          <w:sz w:val="39"/>
          <w:szCs w:val="39"/>
          <w:u w:val="single"/>
          <w:lang w:eastAsia="es-AR"/>
        </w:rPr>
      </w:pPr>
      <w:r w:rsidRPr="00F83691">
        <w:rPr>
          <w:rFonts w:ascii="Arial" w:eastAsia="Times New Roman" w:hAnsi="Arial" w:cs="Arial"/>
          <w:b/>
          <w:bCs/>
          <w:color w:val="000000"/>
          <w:spacing w:val="-15"/>
          <w:sz w:val="39"/>
          <w:szCs w:val="39"/>
          <w:u w:val="single"/>
          <w:lang w:eastAsia="es-AR"/>
        </w:rPr>
        <w:t>Funciones de la célula eucariota</w:t>
      </w:r>
    </w:p>
    <w:p w:rsidR="002A61DE" w:rsidRDefault="00F83691" w:rsidP="00310D61">
      <w:pPr>
        <w:rPr>
          <w:noProof/>
          <w:lang w:eastAsia="es-AR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noProof/>
          <w:lang w:eastAsia="es-AR"/>
        </w:rPr>
        <w:drawing>
          <wp:inline distT="0" distB="0" distL="0" distR="0" wp14:anchorId="050BA3FB" wp14:editId="3CC51366">
            <wp:extent cx="4253023" cy="1807210"/>
            <wp:effectExtent l="0" t="0" r="0" b="2540"/>
            <wp:docPr id="2" name="Imagen 2" descr="célula euari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élula euariot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798" cy="181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B5C" w:rsidRDefault="00C71B5C" w:rsidP="00310D61">
      <w:pPr>
        <w:rPr>
          <w:noProof/>
          <w:lang w:eastAsia="es-AR"/>
        </w:rPr>
      </w:pPr>
    </w:p>
    <w:p w:rsidR="00C71B5C" w:rsidRDefault="00C71B5C" w:rsidP="00310D61">
      <w:pPr>
        <w:rPr>
          <w:noProof/>
          <w:lang w:eastAsia="es-AR"/>
        </w:rPr>
      </w:pPr>
    </w:p>
    <w:p w:rsidR="00C71B5C" w:rsidRDefault="00C71B5C" w:rsidP="00310D61">
      <w:pPr>
        <w:rPr>
          <w:noProof/>
          <w:lang w:eastAsia="es-AR"/>
        </w:rPr>
      </w:pPr>
    </w:p>
    <w:p w:rsidR="00C71B5C" w:rsidRDefault="00C71B5C" w:rsidP="00310D61">
      <w:pPr>
        <w:rPr>
          <w:noProof/>
          <w:lang w:eastAsia="es-AR"/>
        </w:rPr>
      </w:pPr>
    </w:p>
    <w:p w:rsidR="00C71B5C" w:rsidRDefault="00C71B5C" w:rsidP="00310D61">
      <w:pPr>
        <w:rPr>
          <w:noProof/>
          <w:lang w:eastAsia="es-AR"/>
        </w:rPr>
      </w:pPr>
    </w:p>
    <w:p w:rsidR="00C71B5C" w:rsidRDefault="00C71B5C" w:rsidP="00310D61">
      <w:pPr>
        <w:rPr>
          <w:noProof/>
          <w:lang w:eastAsia="es-AR"/>
        </w:rPr>
      </w:pPr>
    </w:p>
    <w:p w:rsidR="00C71B5C" w:rsidRPr="00C71B5C" w:rsidRDefault="00C71B5C" w:rsidP="00C71B5C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es-AR"/>
        </w:rPr>
      </w:pPr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Las células eucariotas, al igual que las procariotas, llevan a cabo  tres  funciones esenciales: la nutrición, la relación con el medio y la reproducción. Veamos en qué consiste cada una de ellas.</w:t>
      </w:r>
    </w:p>
    <w:p w:rsidR="00C71B5C" w:rsidRPr="00C71B5C" w:rsidRDefault="00C71B5C" w:rsidP="00C71B5C">
      <w:pPr>
        <w:numPr>
          <w:ilvl w:val="0"/>
          <w:numId w:val="1"/>
        </w:numPr>
        <w:spacing w:before="180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es-AR"/>
        </w:rPr>
      </w:pPr>
      <w:hyperlink r:id="rId19" w:history="1">
        <w:r w:rsidRPr="00C71B5C">
          <w:rPr>
            <w:rFonts w:ascii="Tahoma" w:eastAsia="Times New Roman" w:hAnsi="Tahoma" w:cs="Tahoma"/>
            <w:b/>
            <w:bCs/>
            <w:color w:val="000000"/>
            <w:sz w:val="24"/>
            <w:szCs w:val="24"/>
            <w:lang w:eastAsia="es-AR"/>
          </w:rPr>
          <w:t>Nutrición</w:t>
        </w:r>
      </w:hyperlink>
      <w:r w:rsidRPr="00C71B5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s-AR"/>
        </w:rPr>
        <w:t>. </w:t>
      </w:r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Comprende la incorporación de los nutrientes al interior de la célula y su transformación en otras sustancias, que son utilizadas para formar y reponer las estructuras celulares y también para obtener la </w:t>
      </w:r>
      <w:hyperlink r:id="rId20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energía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necesaria para llevar a cabo todas sus funciones. Según su nutrición, las células pueden ser autótrofas (fabrican su propio </w:t>
      </w:r>
      <w:hyperlink r:id="rId21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alimento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a partir de </w:t>
      </w:r>
      <w:hyperlink r:id="rId22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materia inorgánica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por procesos como la fotosíntesis) o heterótrofas (deben incorporar la </w:t>
      </w:r>
      <w:hyperlink r:id="rId23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materia orgánica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porque no son capaces de fabricarla).</w:t>
      </w:r>
    </w:p>
    <w:p w:rsidR="00C71B5C" w:rsidRPr="00C71B5C" w:rsidRDefault="00C71B5C" w:rsidP="00C71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es-AR"/>
        </w:rPr>
      </w:pPr>
      <w:r w:rsidRPr="00C71B5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s-AR"/>
        </w:rPr>
        <w:t>Relación con el medio.</w:t>
      </w:r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Las células se relacionan con el medio que las rodea, recibiendo distintos estímulos (como variaciones de </w:t>
      </w:r>
      <w:hyperlink r:id="rId24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temperatura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, </w:t>
      </w:r>
      <w:hyperlink r:id="rId25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humedad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o acidez) y elaborando las respuestas correspondientes a cada uno de ellos (como la contracción o la traslación). Esta capacidad de reaccionar a los estímulos del medio se conoce como irritabilidad.</w:t>
      </w:r>
    </w:p>
    <w:p w:rsidR="00C71B5C" w:rsidRPr="00C71B5C" w:rsidRDefault="00C71B5C" w:rsidP="00C71B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es-AR"/>
        </w:rPr>
      </w:pPr>
      <w:hyperlink r:id="rId26" w:history="1">
        <w:r w:rsidRPr="00C71B5C">
          <w:rPr>
            <w:rFonts w:ascii="Tahoma" w:eastAsia="Times New Roman" w:hAnsi="Tahoma" w:cs="Tahoma"/>
            <w:b/>
            <w:bCs/>
            <w:color w:val="000000"/>
            <w:sz w:val="24"/>
            <w:szCs w:val="24"/>
            <w:lang w:eastAsia="es-AR"/>
          </w:rPr>
          <w:t>Reproducción</w:t>
        </w:r>
      </w:hyperlink>
      <w:r w:rsidRPr="00C71B5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s-AR"/>
        </w:rPr>
        <w:t>. </w:t>
      </w:r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Es el proceso de formación de nuevas células (o células hijas) a partir de una célula inicial (o célula madre). Existen dos tipos de procesos de reproducción celular: </w:t>
      </w:r>
      <w:hyperlink r:id="rId27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mitosis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y </w:t>
      </w:r>
      <w:hyperlink r:id="rId28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meiosis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. Mediante la mitosis, una célula madre da lugar a dos células hijas idénticas, es decir, con la misma cantidad de </w:t>
      </w:r>
      <w:hyperlink r:id="rId29" w:history="1">
        <w:r w:rsidRPr="00C71B5C">
          <w:rPr>
            <w:rFonts w:ascii="Tahoma" w:eastAsia="Times New Roman" w:hAnsi="Tahoma" w:cs="Tahoma"/>
            <w:color w:val="000000"/>
            <w:sz w:val="24"/>
            <w:szCs w:val="24"/>
            <w:lang w:eastAsia="es-AR"/>
          </w:rPr>
          <w:t>material genético</w:t>
        </w:r>
      </w:hyperlink>
      <w:r w:rsidRPr="00C71B5C">
        <w:rPr>
          <w:rFonts w:ascii="Tahoma" w:eastAsia="Times New Roman" w:hAnsi="Tahoma" w:cs="Tahoma"/>
          <w:color w:val="000000"/>
          <w:sz w:val="24"/>
          <w:szCs w:val="24"/>
          <w:lang w:eastAsia="es-AR"/>
        </w:rPr>
        <w:t> e idéntica información hereditaria. Por otra parte, mediante la meiosis, una célula madre da lugar a cuatro células hijas genéticamente distintas entre sí y que además tienen la mitad del material genético que la célula inicial. La mitosis interviene en los procesos de crecimiento y reparación de tejido, y en la reproducción en el caso de los seres vivos que se reproducen asexualmente. La meiosis tiene otro objetivo: únicamente ocurre para dar lugar a los gametos.</w:t>
      </w:r>
    </w:p>
    <w:p w:rsidR="00C71B5C" w:rsidRDefault="00C71B5C" w:rsidP="00310D61">
      <w:pPr>
        <w:rPr>
          <w:noProof/>
          <w:lang w:eastAsia="es-AR"/>
        </w:rPr>
      </w:pPr>
    </w:p>
    <w:p w:rsidR="00BE6260" w:rsidRDefault="00BE6260" w:rsidP="00BE6260">
      <w:pPr>
        <w:shd w:val="clear" w:color="auto" w:fill="FFFFFF"/>
        <w:spacing w:before="312" w:after="240" w:line="240" w:lineRule="auto"/>
        <w:outlineLvl w:val="1"/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</w:p>
    <w:p w:rsidR="00BE6260" w:rsidRDefault="00BE6260" w:rsidP="00BE6260">
      <w:pPr>
        <w:shd w:val="clear" w:color="auto" w:fill="FFFFFF"/>
        <w:spacing w:before="312" w:after="240" w:line="240" w:lineRule="auto"/>
        <w:outlineLvl w:val="1"/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</w:p>
    <w:p w:rsidR="00BE6260" w:rsidRDefault="00BE6260" w:rsidP="00BE6260">
      <w:pPr>
        <w:shd w:val="clear" w:color="auto" w:fill="FFFFFF"/>
        <w:spacing w:before="312" w:after="240" w:line="240" w:lineRule="auto"/>
        <w:outlineLvl w:val="1"/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  <w:r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  <w:t xml:space="preserve"> </w:t>
      </w:r>
    </w:p>
    <w:p w:rsidR="00BE6260" w:rsidRDefault="00BE6260" w:rsidP="00BE6260">
      <w:pPr>
        <w:shd w:val="clear" w:color="auto" w:fill="FFFFFF"/>
        <w:spacing w:before="312" w:after="240" w:line="240" w:lineRule="auto"/>
        <w:outlineLvl w:val="1"/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  <w:r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  <w:t xml:space="preserve">   </w:t>
      </w:r>
    </w:p>
    <w:p w:rsidR="00BE6260" w:rsidRPr="00BE6260" w:rsidRDefault="00BE6260" w:rsidP="00BE6260">
      <w:pPr>
        <w:shd w:val="clear" w:color="auto" w:fill="FFFFFF"/>
        <w:spacing w:before="312" w:after="240" w:line="240" w:lineRule="auto"/>
        <w:outlineLvl w:val="1"/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  <w:r w:rsidRPr="00BE6260"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  <w:t>¿Qué es una célula procariota?</w:t>
      </w:r>
    </w:p>
    <w:p w:rsidR="00C71B5C" w:rsidRDefault="00C71B5C" w:rsidP="00310D61">
      <w:pPr>
        <w:rPr>
          <w:noProof/>
          <w:lang w:eastAsia="es-AR"/>
        </w:rPr>
      </w:pPr>
    </w:p>
    <w:p w:rsidR="00C71B5C" w:rsidRPr="00C71B5C" w:rsidRDefault="00C71B5C" w:rsidP="00C71B5C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C71B5C">
        <w:rPr>
          <w:rFonts w:ascii="Arial" w:eastAsia="Times New Roman" w:hAnsi="Arial" w:cs="Arial"/>
          <w:color w:val="404040"/>
          <w:sz w:val="24"/>
          <w:szCs w:val="24"/>
          <w:lang w:eastAsia="es-AR"/>
        </w:rPr>
        <w:lastRenderedPageBreak/>
        <w:t>La célula procariota es un organismo simple compuesto de membrana y citoplasma, que </w:t>
      </w:r>
      <w:r w:rsidRPr="00C71B5C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carece de núcleo </w:t>
      </w:r>
      <w:r w:rsidRPr="00C71B5C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y tampoco presenta organelos como las células eucariotas (mitocondrias, cloroplastos y retículo endoplasmático). Además, posee una pared celular que le da soporte a la célula.</w:t>
      </w:r>
    </w:p>
    <w:p w:rsidR="00C71B5C" w:rsidRPr="00C71B5C" w:rsidRDefault="00C71B5C" w:rsidP="00C71B5C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C71B5C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 palabra “procariota” proviene del griego </w:t>
      </w:r>
      <w:r w:rsidRPr="00C71B5C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pro</w:t>
      </w:r>
      <w:r w:rsidRPr="00C71B5C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significa “antes”, y </w:t>
      </w:r>
      <w:r w:rsidRPr="00C71B5C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karyon</w:t>
      </w:r>
      <w:r w:rsidRPr="00C71B5C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significa “nuez o núcleo”. Las reacciones metabólicas en las células procariotas se encuentran dispersas en el citoplasma. Pueden ser autótrofas (como las cianobacterias) o heterótrofas (como los lactobacilos).</w:t>
      </w:r>
    </w:p>
    <w:p w:rsidR="00C71B5C" w:rsidRDefault="00C71B5C" w:rsidP="00310D61">
      <w:pPr>
        <w:rPr>
          <w:rFonts w:ascii="Helvetica" w:eastAsia="Times New Roman" w:hAnsi="Helvetica" w:cs="Times New Roman"/>
          <w:b/>
          <w:bCs/>
          <w:color w:val="404040"/>
          <w:sz w:val="36"/>
          <w:szCs w:val="36"/>
          <w:lang w:eastAsia="es-AR"/>
        </w:rPr>
      </w:pPr>
    </w:p>
    <w:p w:rsidR="003139A7" w:rsidRDefault="0008107E" w:rsidP="0008107E">
      <w:pPr>
        <w:spacing w:after="0" w:line="240" w:lineRule="auto"/>
        <w:rPr>
          <w:rFonts w:ascii="Helvetica" w:eastAsia="Times New Roman" w:hAnsi="Helvetica" w:cs="Times New Roman"/>
          <w:color w:val="404040"/>
          <w:sz w:val="24"/>
          <w:szCs w:val="24"/>
          <w:lang w:eastAsia="es-AR"/>
        </w:rPr>
      </w:pPr>
      <w:r w:rsidRPr="0008107E">
        <w:rPr>
          <w:rFonts w:ascii="Helvetica" w:eastAsia="Times New Roman" w:hAnsi="Helvetica" w:cs="Times New Roman"/>
          <w:noProof/>
          <w:color w:val="404040"/>
          <w:sz w:val="24"/>
          <w:szCs w:val="24"/>
          <w:lang w:eastAsia="es-AR"/>
        </w:rPr>
        <w:drawing>
          <wp:inline distT="0" distB="0" distL="0" distR="0" wp14:anchorId="4E1BDE25" wp14:editId="0DB5F2A5">
            <wp:extent cx="3030279" cy="2296160"/>
            <wp:effectExtent l="0" t="0" r="0" b="8890"/>
            <wp:docPr id="10" name="Imagen 10" descr="Eschericia coli bacteria procari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schericia coli bacteria procariot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349" cy="231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A7" w:rsidRDefault="003139A7" w:rsidP="0008107E">
      <w:pPr>
        <w:spacing w:after="0" w:line="240" w:lineRule="auto"/>
        <w:rPr>
          <w:rFonts w:ascii="Helvetica" w:eastAsia="Times New Roman" w:hAnsi="Helvetica" w:cs="Times New Roman"/>
          <w:color w:val="404040"/>
          <w:sz w:val="24"/>
          <w:szCs w:val="24"/>
          <w:lang w:eastAsia="es-AR"/>
        </w:rPr>
      </w:pPr>
    </w:p>
    <w:p w:rsidR="003139A7" w:rsidRDefault="003139A7" w:rsidP="0008107E">
      <w:pPr>
        <w:spacing w:after="0" w:line="240" w:lineRule="auto"/>
        <w:rPr>
          <w:rFonts w:ascii="Helvetica" w:eastAsia="Times New Roman" w:hAnsi="Helvetica" w:cs="Times New Roman"/>
          <w:color w:val="404040"/>
          <w:sz w:val="24"/>
          <w:szCs w:val="24"/>
          <w:lang w:eastAsia="es-AR"/>
        </w:rPr>
      </w:pPr>
    </w:p>
    <w:p w:rsidR="0008107E" w:rsidRPr="0008107E" w:rsidRDefault="0008107E" w:rsidP="0008107E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 bacteria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Escherichia coli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es un bacilo cilíndrico que habita en los intestinos de los animales.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 célula procariota es un organismo simple compuesto de membrana y citoplasma, que </w:t>
      </w: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carece de núcleo 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y tampoco presenta organelos como las células eucariotas (mitocondrias, cloroplastos y retículo endoplasmático). Además, posee una pared celular que le da soporte a la célula.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 palabra “procariota” proviene del griego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pro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significa “antes”, y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karyon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significa “nuez o núcleo”. Las reacciones metabólicas en las células procariotas se encuentran dispersas en el citoplasma. Pueden ser autótrofas (como las cianobacterias) o heterótrofas (como los lactobacilos).</w:t>
      </w:r>
    </w:p>
    <w:p w:rsidR="0008107E" w:rsidRPr="0008107E" w:rsidRDefault="0008107E" w:rsidP="0008107E">
      <w:pPr>
        <w:spacing w:before="312" w:after="240" w:line="240" w:lineRule="auto"/>
        <w:outlineLvl w:val="2"/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Características de las células procariotas</w:t>
      </w:r>
    </w:p>
    <w:p w:rsidR="0008107E" w:rsidRPr="0008107E" w:rsidRDefault="0008107E" w:rsidP="0008107E">
      <w:pPr>
        <w:numPr>
          <w:ilvl w:val="0"/>
          <w:numId w:val="8"/>
        </w:numPr>
        <w:spacing w:before="100" w:beforeAutospacing="1" w:after="72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Formas variadas: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las células procariotas pueden ser esféricas (como en los estafilococos), cilíndricas (como la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Escherichia coli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), espirales (como el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Helicobacter pilori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) o curvadas (como el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Vibrio cholerae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).</w:t>
      </w:r>
    </w:p>
    <w:p w:rsidR="0008107E" w:rsidRPr="0008107E" w:rsidRDefault="0008107E" w:rsidP="0008107E">
      <w:pPr>
        <w:numPr>
          <w:ilvl w:val="0"/>
          <w:numId w:val="8"/>
        </w:numPr>
        <w:spacing w:before="100" w:beforeAutospacing="1" w:after="72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Tamaños variados: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las células procariotas son más pequeñas, pueden medir desde 0,1 µm como los micoplasmas, hasta 20,0 µm como el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Treponema pallidum, 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agente causante de la sífilis.</w:t>
      </w:r>
    </w:p>
    <w:p w:rsidR="0008107E" w:rsidRPr="0008107E" w:rsidRDefault="0008107E" w:rsidP="0008107E">
      <w:pPr>
        <w:numPr>
          <w:ilvl w:val="0"/>
          <w:numId w:val="8"/>
        </w:numPr>
        <w:spacing w:before="100" w:beforeAutospacing="1" w:after="72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lastRenderedPageBreak/>
        <w:t>Presencia de pared celular: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la membrana celular se encuentra rodeada por la pared celular compuesta de peptidoglicano, un polímero característico de las bacterias.</w:t>
      </w:r>
    </w:p>
    <w:p w:rsidR="0008107E" w:rsidRPr="0008107E" w:rsidRDefault="0008107E" w:rsidP="0008107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Presencia de cápsula: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algunas bacterias poseen una capa mucosa en su exterior, conocida como cápsula.</w:t>
      </w:r>
    </w:p>
    <w:p w:rsidR="0008107E" w:rsidRPr="0008107E" w:rsidRDefault="0008107E" w:rsidP="0008107E">
      <w:pPr>
        <w:spacing w:before="312" w:after="240" w:line="240" w:lineRule="auto"/>
        <w:outlineLvl w:val="2"/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Clasificación de células procariotas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Biológicamente, se pueden clasificar en dos grupos principales: arqueas y bacterias.</w:t>
      </w:r>
    </w:p>
    <w:p w:rsidR="0008107E" w:rsidRPr="0008107E" w:rsidRDefault="0008107E" w:rsidP="0008107E">
      <w:pPr>
        <w:spacing w:before="312" w:after="240" w:line="240" w:lineRule="auto"/>
        <w:outlineLvl w:val="3"/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Arqueas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Las arqueas pertenecen al dominio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Archaea. 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Estas células son microscópicas y están envueltas en una pared celular, compuesta de un pseudopeptidoglicano, que las protege y les da una mayor resistencia. Se encuentran en ambientes marinos y terrestres, </w:t>
      </w: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pudiendo sobrevivir bajo condiciones ambientales extremas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donde otros seres vivos no sobreviven. Por esto se les da el adjetivo de extremófilas.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Ejemplos de arqueas son la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Methanothermus fervidus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vive en las aguas termales (97ºC) y la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Methanobacterium thermoaggregans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que produce metano y vive a 65ºC.</w:t>
      </w:r>
    </w:p>
    <w:p w:rsidR="0008107E" w:rsidRPr="0008107E" w:rsidRDefault="0008107E" w:rsidP="0008107E">
      <w:pPr>
        <w:spacing w:before="312" w:after="240" w:line="240" w:lineRule="auto"/>
        <w:outlineLvl w:val="3"/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b/>
          <w:bCs/>
          <w:color w:val="404040"/>
          <w:sz w:val="24"/>
          <w:szCs w:val="24"/>
          <w:lang w:eastAsia="es-AR"/>
        </w:rPr>
        <w:t>Bacterias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Las bacterias pertenecen al domino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Bacteria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. Su pared celular está compuesta de peptidoglicanos y presenta lípidos tipo ester. A diferencia de las arqueas, las bacterias pueden producir esporas y algunas realizan fotosíntesis.</w:t>
      </w:r>
    </w:p>
    <w:p w:rsidR="0008107E" w:rsidRPr="0008107E" w:rsidRDefault="0008107E" w:rsidP="0008107E">
      <w:pPr>
        <w:spacing w:before="240" w:after="36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Ejemplos de bacterias son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Helicobacter pylori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, agente causante de las úlceras gástricas, y las bacterias productoras del yogur,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Lactobacillus bulgaricus</w:t>
      </w:r>
      <w:r w:rsidRPr="0008107E">
        <w:rPr>
          <w:rFonts w:ascii="Arial" w:eastAsia="Times New Roman" w:hAnsi="Arial" w:cs="Arial"/>
          <w:color w:val="404040"/>
          <w:sz w:val="24"/>
          <w:szCs w:val="24"/>
          <w:lang w:eastAsia="es-AR"/>
        </w:rPr>
        <w:t> y </w:t>
      </w:r>
      <w:r w:rsidRPr="0008107E">
        <w:rPr>
          <w:rFonts w:ascii="Arial" w:eastAsia="Times New Roman" w:hAnsi="Arial" w:cs="Arial"/>
          <w:i/>
          <w:iCs/>
          <w:color w:val="404040"/>
          <w:sz w:val="24"/>
          <w:szCs w:val="24"/>
          <w:lang w:eastAsia="es-AR"/>
        </w:rPr>
        <w:t>Streptococcus thermophiles.</w:t>
      </w:r>
    </w:p>
    <w:p w:rsidR="0008107E" w:rsidRPr="0008107E" w:rsidRDefault="0008107E" w:rsidP="0008107E">
      <w:pPr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  <w:lang w:eastAsia="es-AR"/>
        </w:rPr>
      </w:pPr>
    </w:p>
    <w:p w:rsidR="006E38CB" w:rsidRDefault="006E38CB" w:rsidP="00310D61">
      <w:pPr>
        <w:rPr>
          <w:rFonts w:ascii="Arial" w:hAnsi="Arial" w:cs="Arial"/>
          <w:noProof/>
          <w:sz w:val="24"/>
          <w:szCs w:val="24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6E38CB" w:rsidRDefault="006E38CB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</w:p>
    <w:p w:rsidR="00C71B5C" w:rsidRPr="006E38CB" w:rsidRDefault="00815F20" w:rsidP="00310D61">
      <w:pPr>
        <w:rPr>
          <w:rFonts w:ascii="Arial" w:hAnsi="Arial" w:cs="Arial"/>
          <w:b/>
          <w:noProof/>
          <w:sz w:val="24"/>
          <w:szCs w:val="24"/>
          <w:u w:val="single"/>
          <w:lang w:eastAsia="es-AR"/>
        </w:rPr>
      </w:pPr>
      <w:r w:rsidRPr="006E38CB">
        <w:rPr>
          <w:rFonts w:ascii="Arial" w:hAnsi="Arial" w:cs="Arial"/>
          <w:b/>
          <w:noProof/>
          <w:sz w:val="24"/>
          <w:szCs w:val="24"/>
          <w:u w:val="single"/>
          <w:lang w:eastAsia="es-AR"/>
        </w:rPr>
        <w:lastRenderedPageBreak/>
        <w:t>DIFERENCIAS ENTRE CELULAS EUCARIOTAS Y PROCARIOTAS</w:t>
      </w:r>
    </w:p>
    <w:p w:rsidR="006E38CB" w:rsidRDefault="006E38CB" w:rsidP="00310D61">
      <w:pPr>
        <w:rPr>
          <w:rFonts w:ascii="Arial" w:hAnsi="Arial" w:cs="Arial"/>
          <w:noProof/>
          <w:sz w:val="24"/>
          <w:szCs w:val="24"/>
          <w:lang w:eastAsia="es-AR"/>
        </w:rPr>
      </w:pPr>
      <w:r w:rsidRPr="006E38CB">
        <w:rPr>
          <w:rFonts w:ascii="Arial" w:hAnsi="Arial" w:cs="Arial"/>
          <w:color w:val="000000"/>
          <w:sz w:val="24"/>
          <w:szCs w:val="24"/>
          <w:shd w:val="clear" w:color="auto" w:fill="FFFFFF"/>
        </w:rPr>
        <w:t>La principal diferencia radica en que </w:t>
      </w:r>
      <w:r w:rsidRPr="006E38CB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en las células</w:t>
      </w:r>
      <w:r w:rsidRPr="006E38CB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6E38CB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procariotas</w:t>
      </w:r>
      <w:r w:rsidRPr="006E38CB">
        <w:rPr>
          <w:rFonts w:ascii="Arial" w:hAnsi="Arial" w:cs="Arial"/>
          <w:color w:val="000000"/>
          <w:sz w:val="24"/>
          <w:szCs w:val="24"/>
          <w:shd w:val="clear" w:color="auto" w:fill="FFFFFF"/>
        </w:rPr>
        <w:t> el material genético </w:t>
      </w:r>
      <w:r w:rsidRPr="006E38CB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no está separado del citoplasma</w:t>
      </w:r>
      <w:r w:rsidRPr="006E38CB">
        <w:rPr>
          <w:rFonts w:ascii="Arial" w:hAnsi="Arial" w:cs="Arial"/>
          <w:color w:val="000000"/>
          <w:sz w:val="24"/>
          <w:szCs w:val="24"/>
          <w:shd w:val="clear" w:color="auto" w:fill="FFFFFF"/>
        </w:rPr>
        <w:t> y las </w:t>
      </w:r>
      <w:r w:rsidRPr="006E38CB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eucariotas</w:t>
      </w:r>
      <w:r w:rsidRPr="006E38CB">
        <w:rPr>
          <w:rFonts w:ascii="Arial" w:hAnsi="Arial" w:cs="Arial"/>
          <w:color w:val="000000"/>
          <w:sz w:val="24"/>
          <w:szCs w:val="24"/>
          <w:shd w:val="clear" w:color="auto" w:fill="FFFFFF"/>
        </w:rPr>
        <w:t> presentan el material genético está organizado en cromosomas rodeados por </w:t>
      </w:r>
      <w:r w:rsidRPr="006E38CB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>una membrana que los separa del citoplasma.</w:t>
      </w:r>
      <w:bookmarkStart w:id="0" w:name="_GoBack"/>
      <w:bookmarkEnd w:id="0"/>
    </w:p>
    <w:p w:rsidR="006E38CB" w:rsidRDefault="006E38CB" w:rsidP="00310D61">
      <w:pPr>
        <w:rPr>
          <w:rFonts w:ascii="Arial" w:hAnsi="Arial" w:cs="Arial"/>
          <w:noProof/>
          <w:sz w:val="24"/>
          <w:szCs w:val="24"/>
          <w:lang w:eastAsia="es-AR"/>
        </w:rPr>
      </w:pPr>
      <w:r>
        <w:rPr>
          <w:noProof/>
          <w:lang w:eastAsia="es-AR"/>
        </w:rPr>
        <w:drawing>
          <wp:inline distT="0" distB="0" distL="0" distR="0" wp14:anchorId="3B84040C" wp14:editId="218527A1">
            <wp:extent cx="5400040" cy="3039023"/>
            <wp:effectExtent l="0" t="0" r="0" b="9525"/>
            <wp:docPr id="20" name="Imagen 20" descr="Estructuras celulares: Eucariotas y Procariotas - Diferen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structuras celulares: Eucariotas y Procariotas - Diferencia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8CB" w:rsidRPr="006E38CB" w:rsidRDefault="006E38CB" w:rsidP="00310D61">
      <w:pPr>
        <w:rPr>
          <w:rFonts w:ascii="Arial" w:hAnsi="Arial" w:cs="Arial"/>
          <w:noProof/>
          <w:sz w:val="24"/>
          <w:szCs w:val="24"/>
          <w:lang w:eastAsia="es-AR"/>
        </w:rPr>
      </w:pPr>
    </w:p>
    <w:sectPr w:rsidR="006E38CB" w:rsidRPr="006E3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2D6" w:rsidRDefault="001E52D6" w:rsidP="00F83691">
      <w:pPr>
        <w:spacing w:after="0" w:line="240" w:lineRule="auto"/>
      </w:pPr>
      <w:r>
        <w:separator/>
      </w:r>
    </w:p>
  </w:endnote>
  <w:endnote w:type="continuationSeparator" w:id="0">
    <w:p w:rsidR="001E52D6" w:rsidRDefault="001E52D6" w:rsidP="00F8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2D6" w:rsidRDefault="001E52D6" w:rsidP="00F83691">
      <w:pPr>
        <w:spacing w:after="0" w:line="240" w:lineRule="auto"/>
      </w:pPr>
      <w:r>
        <w:separator/>
      </w:r>
    </w:p>
  </w:footnote>
  <w:footnote w:type="continuationSeparator" w:id="0">
    <w:p w:rsidR="001E52D6" w:rsidRDefault="001E52D6" w:rsidP="00F83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01115"/>
    <w:multiLevelType w:val="multilevel"/>
    <w:tmpl w:val="F432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3276A"/>
    <w:multiLevelType w:val="multilevel"/>
    <w:tmpl w:val="6F0A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A3A2E"/>
    <w:multiLevelType w:val="multilevel"/>
    <w:tmpl w:val="5506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44CB1"/>
    <w:multiLevelType w:val="multilevel"/>
    <w:tmpl w:val="EA98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286441"/>
    <w:multiLevelType w:val="multilevel"/>
    <w:tmpl w:val="AE84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866A3"/>
    <w:multiLevelType w:val="multilevel"/>
    <w:tmpl w:val="A0A8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52CC8"/>
    <w:multiLevelType w:val="multilevel"/>
    <w:tmpl w:val="7C66B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96B32"/>
    <w:multiLevelType w:val="multilevel"/>
    <w:tmpl w:val="76367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476429"/>
    <w:multiLevelType w:val="multilevel"/>
    <w:tmpl w:val="8770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2CED"/>
    <w:multiLevelType w:val="multilevel"/>
    <w:tmpl w:val="8608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61"/>
    <w:rsid w:val="0008107E"/>
    <w:rsid w:val="001E52D6"/>
    <w:rsid w:val="00245EAB"/>
    <w:rsid w:val="002A61DE"/>
    <w:rsid w:val="002A67DD"/>
    <w:rsid w:val="00310D61"/>
    <w:rsid w:val="003139A7"/>
    <w:rsid w:val="0053231B"/>
    <w:rsid w:val="006E38CB"/>
    <w:rsid w:val="00815F20"/>
    <w:rsid w:val="00BE6260"/>
    <w:rsid w:val="00C71B5C"/>
    <w:rsid w:val="00EB23A4"/>
    <w:rsid w:val="00F5585B"/>
    <w:rsid w:val="00F8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19B18-49BA-4FE2-92B9-77F90E49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1B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3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1B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10D61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36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83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691"/>
  </w:style>
  <w:style w:type="paragraph" w:styleId="Piedepgina">
    <w:name w:val="footer"/>
    <w:basedOn w:val="Normal"/>
    <w:link w:val="PiedepginaCar"/>
    <w:uiPriority w:val="99"/>
    <w:unhideWhenUsed/>
    <w:rsid w:val="00F83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691"/>
  </w:style>
  <w:style w:type="character" w:customStyle="1" w:styleId="Ttulo2Car">
    <w:name w:val="Título 2 Car"/>
    <w:basedOn w:val="Fuentedeprrafopredeter"/>
    <w:link w:val="Ttulo2"/>
    <w:uiPriority w:val="9"/>
    <w:semiHidden/>
    <w:rsid w:val="00C71B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1B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1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1B5C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6E38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5962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81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68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627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154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28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59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113777">
              <w:marLeft w:val="0"/>
              <w:marRight w:val="0"/>
              <w:marTop w:val="150"/>
              <w:marBottom w:val="0"/>
              <w:divBdr>
                <w:top w:val="single" w:sz="2" w:space="8" w:color="EEEEEE"/>
                <w:left w:val="single" w:sz="2" w:space="6" w:color="EEEEEE"/>
                <w:bottom w:val="single" w:sz="2" w:space="11" w:color="EEEEEE"/>
                <w:right w:val="single" w:sz="2" w:space="6" w:color="EEEEEE"/>
              </w:divBdr>
              <w:divsChild>
                <w:div w:id="31530842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189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550130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1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ADA"/>
                    <w:right w:val="none" w:sz="0" w:space="0" w:color="auto"/>
                  </w:divBdr>
                </w:div>
                <w:div w:id="88664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50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98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6268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15314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12905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9748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204177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1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38636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91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5008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04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21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26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9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9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01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194783">
              <w:marLeft w:val="0"/>
              <w:marRight w:val="0"/>
              <w:marTop w:val="150"/>
              <w:marBottom w:val="0"/>
              <w:divBdr>
                <w:top w:val="single" w:sz="2" w:space="8" w:color="EEEEEE"/>
                <w:left w:val="single" w:sz="2" w:space="6" w:color="EEEEEE"/>
                <w:bottom w:val="single" w:sz="2" w:space="11" w:color="EEEEEE"/>
                <w:right w:val="single" w:sz="2" w:space="6" w:color="EEEEEE"/>
              </w:divBdr>
              <w:divsChild>
                <w:div w:id="136455754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84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5178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ADA"/>
                    <w:right w:val="none" w:sz="0" w:space="0" w:color="auto"/>
                  </w:divBdr>
                </w:div>
                <w:div w:id="1805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7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8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4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8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8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8741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126839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74818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196083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211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0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996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4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112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9779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014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1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2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7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7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46215">
              <w:marLeft w:val="0"/>
              <w:marRight w:val="0"/>
              <w:marTop w:val="150"/>
              <w:marBottom w:val="0"/>
              <w:divBdr>
                <w:top w:val="single" w:sz="2" w:space="8" w:color="EEEEEE"/>
                <w:left w:val="single" w:sz="2" w:space="6" w:color="EEEEEE"/>
                <w:bottom w:val="single" w:sz="2" w:space="11" w:color="EEEEEE"/>
                <w:right w:val="single" w:sz="2" w:space="6" w:color="EEEEEE"/>
              </w:divBdr>
              <w:divsChild>
                <w:div w:id="20032662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909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81558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ADADA"/>
                    <w:right w:val="none" w:sz="0" w:space="0" w:color="auto"/>
                  </w:divBdr>
                </w:div>
                <w:div w:id="761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0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9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6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2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7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424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7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7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78584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6963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150824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4639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  <w:div w:id="401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ADAD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epto.de/adn/" TargetMode="External"/><Relationship Id="rId13" Type="http://schemas.openxmlformats.org/officeDocument/2006/relationships/hyperlink" Target="https://concepto.de/reino-protista/" TargetMode="External"/><Relationship Id="rId18" Type="http://schemas.openxmlformats.org/officeDocument/2006/relationships/image" Target="media/image1.jpeg"/><Relationship Id="rId26" Type="http://schemas.openxmlformats.org/officeDocument/2006/relationships/hyperlink" Target="https://concepto.de/reproduccion-celula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cepto.de/alimentos/" TargetMode="External"/><Relationship Id="rId7" Type="http://schemas.openxmlformats.org/officeDocument/2006/relationships/hyperlink" Target="https://concepto.de/nucleo-celular/" TargetMode="External"/><Relationship Id="rId12" Type="http://schemas.openxmlformats.org/officeDocument/2006/relationships/hyperlink" Target="https://concepto.de/reinos-biologicos/" TargetMode="External"/><Relationship Id="rId17" Type="http://schemas.openxmlformats.org/officeDocument/2006/relationships/hyperlink" Target="https://concepto.de/seres-vivos/" TargetMode="External"/><Relationship Id="rId25" Type="http://schemas.openxmlformats.org/officeDocument/2006/relationships/hyperlink" Target="https://concepto.de/humedad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oncepto.de/reino-animal/" TargetMode="External"/><Relationship Id="rId20" Type="http://schemas.openxmlformats.org/officeDocument/2006/relationships/hyperlink" Target="https://concepto.de/energia-quimica/" TargetMode="External"/><Relationship Id="rId29" Type="http://schemas.openxmlformats.org/officeDocument/2006/relationships/hyperlink" Target="https://concepto.de/informacion-genetic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ncepto.de/celula-2/" TargetMode="External"/><Relationship Id="rId24" Type="http://schemas.openxmlformats.org/officeDocument/2006/relationships/hyperlink" Target="https://concepto.de/temperatura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concepto.de/plantas/" TargetMode="External"/><Relationship Id="rId23" Type="http://schemas.openxmlformats.org/officeDocument/2006/relationships/hyperlink" Target="https://concepto.de/materia-organica/" TargetMode="External"/><Relationship Id="rId28" Type="http://schemas.openxmlformats.org/officeDocument/2006/relationships/hyperlink" Target="https://concepto.de/meiosis/" TargetMode="External"/><Relationship Id="rId10" Type="http://schemas.openxmlformats.org/officeDocument/2006/relationships/hyperlink" Target="https://concepto.de/mitocondrias/" TargetMode="External"/><Relationship Id="rId19" Type="http://schemas.openxmlformats.org/officeDocument/2006/relationships/hyperlink" Target="https://concepto.de/nutricion/" TargetMode="External"/><Relationship Id="rId31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concepto.de/citoplasma/" TargetMode="External"/><Relationship Id="rId14" Type="http://schemas.openxmlformats.org/officeDocument/2006/relationships/hyperlink" Target="https://concepto.de/reino-fungi/" TargetMode="External"/><Relationship Id="rId22" Type="http://schemas.openxmlformats.org/officeDocument/2006/relationships/hyperlink" Target="https://concepto.de/materia-inorganica/" TargetMode="External"/><Relationship Id="rId27" Type="http://schemas.openxmlformats.org/officeDocument/2006/relationships/hyperlink" Target="https://concepto.de/mitosis-2/" TargetMode="External"/><Relationship Id="rId3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1153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Coronel</dc:creator>
  <cp:keywords/>
  <dc:description/>
  <cp:lastModifiedBy>Coronel</cp:lastModifiedBy>
  <cp:revision>9</cp:revision>
  <dcterms:created xsi:type="dcterms:W3CDTF">2020-12-23T12:40:00Z</dcterms:created>
  <dcterms:modified xsi:type="dcterms:W3CDTF">2020-12-23T16:15:00Z</dcterms:modified>
</cp:coreProperties>
</file>