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1722600</wp:posOffset>
            </wp:positionH>
            <wp:positionV relativeFrom="paragraph">
              <wp:posOffset>114300</wp:posOffset>
            </wp:positionV>
            <wp:extent cx="2286000" cy="934085"/>
            <wp:effectExtent b="0" l="0" r="0" t="0"/>
            <wp:wrapTopAndBottom distB="0" dist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340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240" w:lineRule="auto"/>
        <w:jc w:val="center"/>
        <w:rPr>
          <w:color w:val="0000ff"/>
        </w:rPr>
      </w:pPr>
      <w:bookmarkStart w:colFirst="0" w:colLast="0" w:name="_n6kcl9u27u70" w:id="0"/>
      <w:bookmarkEnd w:id="0"/>
      <w:r w:rsidDel="00000000" w:rsidR="00000000" w:rsidRPr="00000000">
        <w:rPr>
          <w:b w:val="1"/>
          <w:color w:val="0000ff"/>
          <w:sz w:val="24"/>
          <w:szCs w:val="24"/>
          <w:highlight w:val="white"/>
          <w:rtl w:val="0"/>
        </w:rPr>
        <w:t xml:space="preserve">Tecnicatura en Administración Municipal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Segundo parcial de Psicología Institucional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Nombre y apellido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Correo electrónico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Criterios de evaluación: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*Las respuestas presentan un uso preciso y adecuado del vocabulario específico de la materia.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Las respuestas expresan sintética pero completamente lo solicitado con argumentos teóricos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pertinentes y coherentes incorporando los conceptos trabajados en clase y los autores propuestos en la bibliografía.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Respecto a las características de la presentación del escrito: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-Tamaño de letra Times New Roman 12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-Interlineado  1,5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-Ejecutar cada una de las respuestas sobre este mismo documento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(No se aceptará otro formato  de “ carácter personalizado”)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El horario de entrega máximo es hasta las 23 horas del día de 27/6/23 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Se deberá enviar al correo: 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color w:val="444746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Para: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eliasaguirre217@gmail.com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444746"/>
          <w:sz w:val="24"/>
          <w:szCs w:val="24"/>
          <w:highlight w:val="white"/>
          <w:rtl w:val="0"/>
        </w:rPr>
        <w:t xml:space="preserve">   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746"/>
          <w:sz w:val="24"/>
          <w:szCs w:val="24"/>
          <w:highlight w:val="white"/>
          <w:rtl w:val="0"/>
        </w:rPr>
        <w:t xml:space="preserve">Asunto: PI_ Nombre y Apellido/ Nº DNI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En cuanto a extensión de páginas es no mayor a  siete carillas (además de las que incluyen las consignas). 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Se solicita consignar todos los datos personales en el parcial.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Hacerlo y entregarlo en formato Word.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Valor de las preguntas: 2,00 pto. c/u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Preguntas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1-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¿Qué diferencia hay entre la identificación y el enamoramiento?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2-  Elaborar un cuadro comparativo con los  materiales trabajado en las unidades III y IV.  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3-Redactar  una reseña crítica sobre el material trabajado en el espacio 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"Capitalismo y subjetividad"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Alemán, J. (2016). Página12.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4- Armar un glosario con 16 términos relacionado con la unidad III.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5- 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¿Cómo se explica la absorción del individuo a las masas? .¿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Cuáles son los lazos que tienen los sujetos en la masa?.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Calificación…………………………………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Fecha………………………………………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Firma……………………………………..</w:t>
            </w:r>
          </w:p>
        </w:tc>
      </w:tr>
    </w:tbl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agina12.com.ar/diario/elpais/1-297662-2016-04-23.html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eliasaguirre217@gmail.com" TargetMode="External"/><Relationship Id="rId8" Type="http://schemas.openxmlformats.org/officeDocument/2006/relationships/hyperlink" Target="https://www.pagina12.com.ar/diario/elpais/1-297662-2016-04-2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