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68BD" w14:textId="58AEE719" w:rsidR="0070711A" w:rsidRPr="005276A2" w:rsidRDefault="0070711A" w:rsidP="005276A2">
      <w:pPr>
        <w:pStyle w:val="NormalWeb"/>
        <w:shd w:val="clear" w:color="auto" w:fill="FFFFFF"/>
        <w:spacing w:before="0" w:beforeAutospacing="0" w:after="312" w:afterAutospacing="0"/>
        <w:rPr>
          <w:rFonts w:ascii="Arial" w:hAnsi="Arial"/>
          <w:color w:val="777777"/>
          <w:sz w:val="27"/>
          <w:szCs w:val="27"/>
        </w:rPr>
      </w:pPr>
    </w:p>
    <w:p w14:paraId="7AEBB933" w14:textId="61577116" w:rsidR="001C3BA7" w:rsidRDefault="001C3BA7">
      <w:pPr>
        <w:pStyle w:val="Ttulo3"/>
        <w:shd w:val="clear" w:color="auto" w:fill="FFFFFF"/>
        <w:spacing w:before="0" w:after="120"/>
        <w:rPr>
          <w:rFonts w:ascii="Arial" w:eastAsia="Times New Roman" w:hAnsi="Arial"/>
          <w:noProof/>
          <w:color w:val="019F93"/>
        </w:rPr>
      </w:pPr>
      <w:r>
        <w:rPr>
          <w:rFonts w:ascii="Arial" w:eastAsia="Times New Roman" w:hAnsi="Arial"/>
          <w:noProof/>
          <w:color w:val="019F93"/>
        </w:rPr>
        <w:t>División de fracciones</w:t>
      </w:r>
    </w:p>
    <w:p w14:paraId="402CC1AE" w14:textId="4FF338B6" w:rsidR="001C3BA7" w:rsidRDefault="00623305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4FBA9" wp14:editId="09F037BA">
            <wp:simplePos x="0" y="0"/>
            <wp:positionH relativeFrom="column">
              <wp:posOffset>511175</wp:posOffset>
            </wp:positionH>
            <wp:positionV relativeFrom="paragraph">
              <wp:posOffset>130175</wp:posOffset>
            </wp:positionV>
            <wp:extent cx="1600200" cy="9715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 xml:space="preserve">Como en toda fracción, tendrás una fracción dividendo (la llamaremos “la primera”) y una fracción divisor (la llamaremos “la segunda”). </w:t>
      </w:r>
      <w:r w:rsidR="002929A5">
        <w:rPr>
          <w:rFonts w:ascii="Arial" w:eastAsia="Times New Roman" w:hAnsi="Arial" w:cstheme="majorBidi"/>
          <w:noProof/>
          <w:color w:val="019F93"/>
          <w:sz w:val="24"/>
          <w:szCs w:val="24"/>
        </w:rPr>
        <w:t>Por ejemplo</w:t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>, 2/3 sería la fracción dividendo (la primera) y ¼ sería la fracción divisor (la segunda).</w:t>
      </w:r>
    </w:p>
    <w:p w14:paraId="2B2CAFF7" w14:textId="77777777" w:rsidR="001C3BA7" w:rsidRDefault="001C3BA7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Hechas estas aclaraciones, ahora sí toma nota de los pasos a seguir:</w:t>
      </w:r>
    </w:p>
    <w:p w14:paraId="6C676E2B" w14:textId="77777777" w:rsidR="001C3BA7" w:rsidRDefault="001C3BA7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</w:p>
    <w:p w14:paraId="56FA66D9" w14:textId="52249F13" w:rsidR="001C3BA7" w:rsidRDefault="00623305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1.</w:t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>Invierte (es decir da vuelta) la segunda fracción y sustituye el signo de dividir por el de multiplicar entre las fracciones.</w:t>
      </w:r>
    </w:p>
    <w:p w14:paraId="5F487D27" w14:textId="1AE29549" w:rsidR="001C3BA7" w:rsidRDefault="009401AB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2.</w:t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>Multiplica entre sí a los numeradores de las fracciones</w:t>
      </w:r>
    </w:p>
    <w:p w14:paraId="7AF637B4" w14:textId="03DA9CB3" w:rsidR="001C3BA7" w:rsidRDefault="009401AB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3.</w:t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>Multiplica entre sí a los denominadores de las fracciones</w:t>
      </w:r>
    </w:p>
    <w:p w14:paraId="52C3DBDE" w14:textId="0C603F81" w:rsidR="001C3BA7" w:rsidRDefault="009401AB" w:rsidP="001C3BA7">
      <w:pPr>
        <w:rPr>
          <w:rFonts w:ascii="Arial" w:eastAsia="Times New Roman" w:hAnsi="Arial" w:cstheme="majorBidi"/>
          <w:noProof/>
          <w:color w:val="019F93"/>
          <w:sz w:val="24"/>
          <w:szCs w:val="24"/>
        </w:rPr>
      </w:pP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4</w:t>
      </w:r>
      <w:r w:rsidR="00547FF7">
        <w:rPr>
          <w:rFonts w:ascii="Arial" w:eastAsia="Times New Roman" w:hAnsi="Arial" w:cstheme="majorBidi"/>
          <w:noProof/>
          <w:color w:val="019F93"/>
          <w:sz w:val="24"/>
          <w:szCs w:val="24"/>
        </w:rPr>
        <w:t>.</w:t>
      </w:r>
      <w:r w:rsidR="001C3BA7">
        <w:rPr>
          <w:rFonts w:ascii="Arial" w:eastAsia="Times New Roman" w:hAnsi="Arial" w:cstheme="majorBidi"/>
          <w:noProof/>
          <w:color w:val="019F93"/>
          <w:sz w:val="24"/>
          <w:szCs w:val="24"/>
        </w:rPr>
        <w:t>Coloca el producto de los numeradores como el numerador de la fracción resultado y al producto de los denominadores como denominador de la fracción resultado.</w:t>
      </w:r>
    </w:p>
    <w:p w14:paraId="3ED6A7A5" w14:textId="0336827E" w:rsidR="001C3BA7" w:rsidRPr="001C3BA7" w:rsidRDefault="001C3BA7" w:rsidP="001C3BA7"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>Simplifica la fracción, si corresponde (si no recuerdas cómo hacerlo puedes consultar</w:t>
      </w:r>
      <w:r w:rsidR="000D0A87">
        <w:rPr>
          <w:rFonts w:ascii="Arial" w:eastAsia="Times New Roman" w:hAnsi="Arial" w:cstheme="majorBidi"/>
          <w:noProof/>
          <w:color w:val="019F93"/>
          <w:sz w:val="24"/>
          <w:szCs w:val="24"/>
        </w:rPr>
        <w:t xml:space="preserve"> en la carpeta </w:t>
      </w:r>
      <w:r>
        <w:rPr>
          <w:rFonts w:ascii="Arial" w:eastAsia="Times New Roman" w:hAnsi="Arial" w:cstheme="majorBidi"/>
          <w:noProof/>
          <w:color w:val="019F93"/>
          <w:sz w:val="24"/>
          <w:szCs w:val="24"/>
        </w:rPr>
        <w:t xml:space="preserve"> sobre simplificación de fracciones)</w:t>
      </w:r>
    </w:p>
    <w:p w14:paraId="0B6447AE" w14:textId="7B74BBFC" w:rsidR="00E33405" w:rsidRDefault="006D26DF">
      <w:r>
        <w:t>1</w:t>
      </w:r>
      <w:r w:rsidR="00E01A0C">
        <w:t>/3:1/4=1/3.4/1=</w:t>
      </w:r>
      <w:r w:rsidR="00F55DCC">
        <w:t>1.4/3.1=4/3</w:t>
      </w:r>
    </w:p>
    <w:p w14:paraId="7E4FED04" w14:textId="56FBEBE7" w:rsidR="00F55DCC" w:rsidRDefault="00A20961">
      <w:r>
        <w:rPr>
          <w:noProof/>
        </w:rPr>
        <w:drawing>
          <wp:anchor distT="0" distB="0" distL="114300" distR="114300" simplePos="0" relativeHeight="251661312" behindDoc="0" locked="0" layoutInCell="1" allowOverlap="1" wp14:anchorId="24A1980B" wp14:editId="324FEC6C">
            <wp:simplePos x="0" y="0"/>
            <wp:positionH relativeFrom="column">
              <wp:posOffset>298450</wp:posOffset>
            </wp:positionH>
            <wp:positionV relativeFrom="paragraph">
              <wp:posOffset>344805</wp:posOffset>
            </wp:positionV>
            <wp:extent cx="3446780" cy="1871980"/>
            <wp:effectExtent l="0" t="0" r="127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Ejemplo 2</w:t>
      </w:r>
      <w:r w:rsidR="00882F72">
        <w:t>:</w:t>
      </w:r>
    </w:p>
    <w:sectPr w:rsidR="00F55DC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05"/>
    <w:rsid w:val="00073083"/>
    <w:rsid w:val="000D0A87"/>
    <w:rsid w:val="001C3BA7"/>
    <w:rsid w:val="002929A5"/>
    <w:rsid w:val="003D6661"/>
    <w:rsid w:val="005276A2"/>
    <w:rsid w:val="00547FF7"/>
    <w:rsid w:val="00597453"/>
    <w:rsid w:val="00623305"/>
    <w:rsid w:val="006D0664"/>
    <w:rsid w:val="006D26DF"/>
    <w:rsid w:val="0070711A"/>
    <w:rsid w:val="00882F72"/>
    <w:rsid w:val="009401AB"/>
    <w:rsid w:val="00A20961"/>
    <w:rsid w:val="00A874CD"/>
    <w:rsid w:val="00E01A0C"/>
    <w:rsid w:val="00E33405"/>
    <w:rsid w:val="00F5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FF33"/>
  <w15:chartTrackingRefBased/>
  <w15:docId w15:val="{6B2ECEE2-E9F6-9B4C-8401-E99C89C8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33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33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4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340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Textoennegrita">
    <w:name w:val="Strong"/>
    <w:basedOn w:val="Fuentedeprrafopredeter"/>
    <w:uiPriority w:val="22"/>
    <w:qFormat/>
    <w:rsid w:val="00E3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ZIMMERMANN</dc:creator>
  <cp:keywords/>
  <dc:description/>
  <cp:lastModifiedBy>ALEX ZIMMERMANN</cp:lastModifiedBy>
  <cp:revision>2</cp:revision>
  <dcterms:created xsi:type="dcterms:W3CDTF">2023-06-14T11:12:00Z</dcterms:created>
  <dcterms:modified xsi:type="dcterms:W3CDTF">2023-06-14T11:12:00Z</dcterms:modified>
</cp:coreProperties>
</file>