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9C" w:rsidRDefault="001E1C4C">
      <w:pPr>
        <w:pBdr>
          <w:top w:val="nil"/>
          <w:left w:val="nil"/>
          <w:bottom w:val="nil"/>
          <w:right w:val="nil"/>
          <w:between w:val="nil"/>
        </w:pBdr>
        <w:spacing w:after="0" w:line="240" w:lineRule="auto"/>
        <w:rPr>
          <w:b/>
          <w:sz w:val="28"/>
          <w:szCs w:val="28"/>
        </w:rPr>
      </w:pPr>
      <w:bookmarkStart w:id="0" w:name="_GoBack"/>
      <w:bookmarkEnd w:id="0"/>
      <w:r>
        <w:rPr>
          <w:b/>
          <w:sz w:val="28"/>
          <w:szCs w:val="28"/>
        </w:rPr>
        <w:t>DESARROLLO HUMANO LOCAL</w:t>
      </w:r>
    </w:p>
    <w:p w:rsidR="007D1F9C" w:rsidRDefault="007D1F9C">
      <w:pPr>
        <w:pBdr>
          <w:top w:val="nil"/>
          <w:left w:val="nil"/>
          <w:bottom w:val="nil"/>
          <w:right w:val="nil"/>
          <w:between w:val="nil"/>
        </w:pBdr>
        <w:spacing w:after="0" w:line="240" w:lineRule="auto"/>
        <w:rPr>
          <w:b/>
          <w:sz w:val="28"/>
          <w:szCs w:val="28"/>
        </w:rPr>
      </w:pPr>
    </w:p>
    <w:p w:rsidR="007D1F9C" w:rsidRDefault="001E1C4C">
      <w:pPr>
        <w:pBdr>
          <w:top w:val="nil"/>
          <w:left w:val="nil"/>
          <w:bottom w:val="nil"/>
          <w:right w:val="nil"/>
          <w:between w:val="nil"/>
        </w:pBdr>
        <w:spacing w:after="0" w:line="240" w:lineRule="auto"/>
        <w:rPr>
          <w:b/>
          <w:sz w:val="28"/>
          <w:szCs w:val="28"/>
        </w:rPr>
      </w:pPr>
      <w:r>
        <w:rPr>
          <w:b/>
          <w:sz w:val="28"/>
          <w:szCs w:val="28"/>
        </w:rPr>
        <w:t>Contenido</w:t>
      </w:r>
    </w:p>
    <w:p w:rsidR="007D1F9C" w:rsidRDefault="007D1F9C">
      <w:pPr>
        <w:pBdr>
          <w:top w:val="nil"/>
          <w:left w:val="nil"/>
          <w:bottom w:val="nil"/>
          <w:right w:val="nil"/>
          <w:between w:val="nil"/>
        </w:pBdr>
        <w:spacing w:after="0" w:line="240" w:lineRule="auto"/>
        <w:rPr>
          <w:b/>
          <w:sz w:val="28"/>
          <w:szCs w:val="28"/>
        </w:rPr>
      </w:pPr>
    </w:p>
    <w:p w:rsidR="007D1F9C" w:rsidRDefault="001E1C4C">
      <w:pPr>
        <w:pBdr>
          <w:top w:val="nil"/>
          <w:left w:val="nil"/>
          <w:bottom w:val="nil"/>
          <w:right w:val="nil"/>
          <w:between w:val="nil"/>
        </w:pBdr>
        <w:spacing w:after="0" w:line="240" w:lineRule="auto"/>
        <w:rPr>
          <w:b/>
          <w:color w:val="000000"/>
          <w:sz w:val="28"/>
          <w:szCs w:val="28"/>
          <w:u w:val="single"/>
        </w:rPr>
      </w:pPr>
      <w:r>
        <w:rPr>
          <w:b/>
          <w:color w:val="000000"/>
          <w:sz w:val="28"/>
          <w:szCs w:val="28"/>
          <w:u w:val="single"/>
        </w:rPr>
        <w:t>Desarrollo Humano. Índice de desarrollo humano</w:t>
      </w:r>
    </w:p>
    <w:p w:rsidR="007D1F9C" w:rsidRDefault="001E1C4C">
      <w:pPr>
        <w:pBdr>
          <w:top w:val="nil"/>
          <w:left w:val="nil"/>
          <w:bottom w:val="nil"/>
          <w:right w:val="nil"/>
          <w:between w:val="nil"/>
        </w:pBdr>
        <w:spacing w:after="0" w:line="240" w:lineRule="auto"/>
        <w:rPr>
          <w:b/>
          <w:color w:val="000000"/>
          <w:sz w:val="28"/>
          <w:szCs w:val="28"/>
          <w:u w:val="single"/>
        </w:rPr>
      </w:pPr>
      <w:r>
        <w:rPr>
          <w:b/>
          <w:color w:val="000000"/>
          <w:sz w:val="28"/>
          <w:szCs w:val="28"/>
          <w:u w:val="single"/>
        </w:rPr>
        <w:t>El territorio y su delimitación El caso del Chaco</w:t>
      </w:r>
    </w:p>
    <w:p w:rsidR="007D1F9C" w:rsidRDefault="001E1C4C">
      <w:pPr>
        <w:pBdr>
          <w:top w:val="nil"/>
          <w:left w:val="nil"/>
          <w:bottom w:val="nil"/>
          <w:right w:val="nil"/>
          <w:between w:val="nil"/>
        </w:pBdr>
        <w:spacing w:after="0" w:line="240" w:lineRule="auto"/>
        <w:rPr>
          <w:b/>
          <w:color w:val="000000"/>
          <w:sz w:val="28"/>
          <w:szCs w:val="28"/>
          <w:u w:val="single"/>
        </w:rPr>
      </w:pPr>
      <w:r>
        <w:rPr>
          <w:b/>
          <w:color w:val="000000"/>
          <w:sz w:val="28"/>
          <w:szCs w:val="28"/>
          <w:u w:val="single"/>
        </w:rPr>
        <w:t>Seguridad y soberanía alimentaria</w:t>
      </w:r>
    </w:p>
    <w:p w:rsidR="007D1F9C" w:rsidRDefault="007D1F9C">
      <w:pPr>
        <w:pBdr>
          <w:top w:val="nil"/>
          <w:left w:val="nil"/>
          <w:bottom w:val="nil"/>
          <w:right w:val="nil"/>
          <w:between w:val="nil"/>
        </w:pBdr>
        <w:spacing w:after="0" w:line="240" w:lineRule="auto"/>
        <w:rPr>
          <w:b/>
          <w:color w:val="000000"/>
          <w:sz w:val="28"/>
          <w:szCs w:val="28"/>
          <w:u w:val="single"/>
        </w:rPr>
      </w:pP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EL Programa de las Naciones Unidas para el Desarrollo (PNUD) define al desarrollo humano como “</w:t>
      </w:r>
      <w:r>
        <w:rPr>
          <w:i/>
          <w:color w:val="000000"/>
          <w:sz w:val="28"/>
          <w:szCs w:val="28"/>
        </w:rPr>
        <w:t>el proceso de ampliar la gama de opciones de las personas, brindándoles mayores oportunidades de educación, atención médica, ingreso y empleo e incluso tiene que</w:t>
      </w:r>
      <w:r>
        <w:rPr>
          <w:i/>
          <w:color w:val="000000"/>
          <w:sz w:val="28"/>
          <w:szCs w:val="28"/>
        </w:rPr>
        <w:t xml:space="preserve"> ver con el total de opciones humanas, desde un entorno físico en buenas condiciones hasta libertades políticas y económicas” </w:t>
      </w:r>
      <w:r>
        <w:rPr>
          <w:color w:val="000000"/>
          <w:sz w:val="28"/>
          <w:szCs w:val="28"/>
        </w:rPr>
        <w:t xml:space="preserve">(PNUD 1992:18). </w:t>
      </w: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Sin lugar a dudas se trata de un concepto amplio e integral basado en la idea de bienestar de la población, que a</w:t>
      </w:r>
      <w:r>
        <w:rPr>
          <w:color w:val="000000"/>
          <w:sz w:val="28"/>
          <w:szCs w:val="28"/>
        </w:rPr>
        <w:t>yuda a distinguir entre dos aspectos del desarrollo humano: uno, es la formación de capacidades humanas como un mejor estado de salud o mayores conocimientos; el otro, es el grado en que los individuos emplean las capacidades adquiridas, como se ilustra en</w:t>
      </w:r>
      <w:r>
        <w:rPr>
          <w:color w:val="000000"/>
          <w:sz w:val="28"/>
          <w:szCs w:val="28"/>
        </w:rPr>
        <w:t xml:space="preserve"> las  </w:t>
      </w:r>
      <w:r>
        <w:rPr>
          <w:sz w:val="28"/>
          <w:szCs w:val="28"/>
        </w:rPr>
        <w:t>imágenes</w:t>
      </w:r>
      <w:r>
        <w:rPr>
          <w:color w:val="000000"/>
          <w:sz w:val="28"/>
          <w:szCs w:val="28"/>
        </w:rPr>
        <w:t xml:space="preserve"> siguiente </w:t>
      </w:r>
    </w:p>
    <w:p w:rsidR="007D1F9C" w:rsidRDefault="007D1F9C">
      <w:pPr>
        <w:pBdr>
          <w:top w:val="nil"/>
          <w:left w:val="nil"/>
          <w:bottom w:val="nil"/>
          <w:right w:val="nil"/>
          <w:between w:val="nil"/>
        </w:pBdr>
        <w:spacing w:after="0" w:line="240" w:lineRule="auto"/>
        <w:jc w:val="both"/>
        <w:rPr>
          <w:color w:val="000000"/>
          <w:sz w:val="28"/>
          <w:szCs w:val="28"/>
        </w:rPr>
      </w:pPr>
    </w:p>
    <w:p w:rsidR="007D1F9C" w:rsidRDefault="001E1C4C">
      <w:pPr>
        <w:pBdr>
          <w:top w:val="nil"/>
          <w:left w:val="nil"/>
          <w:bottom w:val="nil"/>
          <w:right w:val="nil"/>
          <w:between w:val="nil"/>
        </w:pBdr>
        <w:spacing w:after="0" w:line="240" w:lineRule="auto"/>
        <w:jc w:val="both"/>
        <w:rPr>
          <w:color w:val="000000"/>
          <w:sz w:val="28"/>
          <w:szCs w:val="28"/>
        </w:rPr>
      </w:pPr>
      <w:r>
        <w:rPr>
          <w:noProof/>
          <w:color w:val="000000"/>
          <w:sz w:val="28"/>
          <w:szCs w:val="28"/>
          <w:lang w:val="es-AR"/>
        </w:rPr>
        <w:drawing>
          <wp:inline distT="0" distB="0" distL="0" distR="0">
            <wp:extent cx="6108712" cy="343579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08712" cy="3435790"/>
                    </a:xfrm>
                    <a:prstGeom prst="rect">
                      <a:avLst/>
                    </a:prstGeom>
                    <a:ln/>
                  </pic:spPr>
                </pic:pic>
              </a:graphicData>
            </a:graphic>
          </wp:inline>
        </w:drawing>
      </w:r>
    </w:p>
    <w:p w:rsidR="007D1F9C" w:rsidRDefault="007D1F9C">
      <w:pPr>
        <w:pBdr>
          <w:top w:val="nil"/>
          <w:left w:val="nil"/>
          <w:bottom w:val="nil"/>
          <w:right w:val="nil"/>
          <w:between w:val="nil"/>
        </w:pBdr>
        <w:spacing w:after="0" w:line="240" w:lineRule="auto"/>
        <w:jc w:val="both"/>
        <w:rPr>
          <w:color w:val="000000"/>
          <w:sz w:val="28"/>
          <w:szCs w:val="28"/>
        </w:rPr>
      </w:pPr>
    </w:p>
    <w:p w:rsidR="007D1F9C" w:rsidRDefault="001E1C4C">
      <w:pPr>
        <w:pBdr>
          <w:top w:val="nil"/>
          <w:left w:val="nil"/>
          <w:bottom w:val="nil"/>
          <w:right w:val="nil"/>
          <w:between w:val="nil"/>
        </w:pBdr>
        <w:spacing w:after="0" w:line="240" w:lineRule="auto"/>
        <w:jc w:val="both"/>
        <w:rPr>
          <w:color w:val="000000"/>
          <w:sz w:val="28"/>
          <w:szCs w:val="28"/>
        </w:rPr>
      </w:pPr>
      <w:r>
        <w:rPr>
          <w:noProof/>
          <w:color w:val="000000"/>
          <w:sz w:val="28"/>
          <w:szCs w:val="28"/>
          <w:lang w:val="es-AR"/>
        </w:rPr>
        <w:lastRenderedPageBreak/>
        <w:drawing>
          <wp:inline distT="0" distB="0" distL="0" distR="0">
            <wp:extent cx="6096635" cy="3429635"/>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96635" cy="3429635"/>
                    </a:xfrm>
                    <a:prstGeom prst="rect">
                      <a:avLst/>
                    </a:prstGeom>
                    <a:ln/>
                  </pic:spPr>
                </pic:pic>
              </a:graphicData>
            </a:graphic>
          </wp:inline>
        </w:drawing>
      </w:r>
    </w:p>
    <w:p w:rsidR="007D1F9C" w:rsidRDefault="007D1F9C">
      <w:pPr>
        <w:pBdr>
          <w:top w:val="nil"/>
          <w:left w:val="nil"/>
          <w:bottom w:val="nil"/>
          <w:right w:val="nil"/>
          <w:between w:val="nil"/>
        </w:pBdr>
        <w:spacing w:after="0" w:line="240" w:lineRule="auto"/>
        <w:rPr>
          <w:color w:val="000000"/>
          <w:sz w:val="28"/>
          <w:szCs w:val="28"/>
          <w:highlight w:val="yellow"/>
        </w:rPr>
      </w:pP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Esta concepción requiere que la medición del nivel de desarrollo humano de un determinado país, comunidad o grupo social, no se base solamente en componentes económicos que, aunque también son importantes considerar, consti</w:t>
      </w:r>
      <w:r>
        <w:rPr>
          <w:color w:val="000000"/>
          <w:sz w:val="28"/>
          <w:szCs w:val="28"/>
        </w:rPr>
        <w:t>tuyen una aproximación incompleta dado la complejidad del proceso señalado. Dentro del esquema propuesto por el PNUD se procura enfatizar en la gran divergencia existente entre niveles de riqueza material y de desarrollo humano. Por esta razón, el principa</w:t>
      </w:r>
      <w:r>
        <w:rPr>
          <w:color w:val="000000"/>
          <w:sz w:val="28"/>
          <w:szCs w:val="28"/>
        </w:rPr>
        <w:t>l objetivo subyacente en la construcción del IDH (índice de desarrollo humano) es proporcionar referencias cuantitativas de las privaciones humanas y de las distancias existentes con respecto a metas posibles de alcanzar y monitorear la eficacia de las pol</w:t>
      </w:r>
      <w:r>
        <w:rPr>
          <w:color w:val="000000"/>
          <w:sz w:val="28"/>
          <w:szCs w:val="28"/>
        </w:rPr>
        <w:t>íticas en curso.</w:t>
      </w:r>
    </w:p>
    <w:p w:rsidR="007D1F9C" w:rsidRDefault="007D1F9C">
      <w:pPr>
        <w:pBdr>
          <w:top w:val="nil"/>
          <w:left w:val="nil"/>
          <w:bottom w:val="nil"/>
          <w:right w:val="nil"/>
          <w:between w:val="nil"/>
        </w:pBdr>
        <w:spacing w:after="0" w:line="240" w:lineRule="auto"/>
        <w:jc w:val="both"/>
        <w:rPr>
          <w:color w:val="000000"/>
          <w:sz w:val="28"/>
          <w:szCs w:val="28"/>
        </w:rPr>
      </w:pPr>
    </w:p>
    <w:p w:rsidR="007D1F9C" w:rsidRDefault="007D1F9C">
      <w:pPr>
        <w:pBdr>
          <w:top w:val="nil"/>
          <w:left w:val="nil"/>
          <w:bottom w:val="nil"/>
          <w:right w:val="nil"/>
          <w:between w:val="nil"/>
        </w:pBdr>
        <w:spacing w:after="0" w:line="240" w:lineRule="auto"/>
        <w:jc w:val="both"/>
        <w:rPr>
          <w:b/>
          <w:color w:val="000000"/>
          <w:sz w:val="28"/>
          <w:szCs w:val="28"/>
          <w:u w:val="single"/>
        </w:rPr>
      </w:pPr>
    </w:p>
    <w:p w:rsidR="007D1F9C" w:rsidRDefault="007D1F9C">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p>
    <w:p w:rsidR="007D1F9C" w:rsidRDefault="001E1C4C">
      <w:pPr>
        <w:shd w:val="clear" w:color="auto" w:fill="FFFFFF"/>
        <w:spacing w:before="120" w:after="120"/>
        <w:jc w:val="both"/>
        <w:rPr>
          <w:color w:val="222222"/>
          <w:sz w:val="28"/>
          <w:szCs w:val="28"/>
        </w:rPr>
      </w:pPr>
      <w:r>
        <w:rPr>
          <w:color w:val="222222"/>
          <w:sz w:val="28"/>
          <w:szCs w:val="28"/>
        </w:rPr>
        <w:t>El </w:t>
      </w:r>
      <w:r>
        <w:rPr>
          <w:b/>
          <w:color w:val="222222"/>
          <w:sz w:val="28"/>
          <w:szCs w:val="28"/>
        </w:rPr>
        <w:t>índice de desarrollo humano</w:t>
      </w:r>
      <w:r>
        <w:rPr>
          <w:color w:val="222222"/>
          <w:sz w:val="28"/>
          <w:szCs w:val="28"/>
        </w:rPr>
        <w:t> (</w:t>
      </w:r>
      <w:r>
        <w:rPr>
          <w:b/>
          <w:color w:val="222222"/>
          <w:sz w:val="28"/>
          <w:szCs w:val="28"/>
        </w:rPr>
        <w:t>IDH</w:t>
      </w:r>
      <w:r>
        <w:rPr>
          <w:color w:val="222222"/>
          <w:sz w:val="28"/>
          <w:szCs w:val="28"/>
        </w:rPr>
        <w:t>)</w:t>
      </w:r>
    </w:p>
    <w:p w:rsidR="007D1F9C" w:rsidRDefault="001E1C4C">
      <w:pPr>
        <w:shd w:val="clear" w:color="auto" w:fill="FFFFFF"/>
        <w:spacing w:before="120" w:after="120"/>
        <w:jc w:val="both"/>
        <w:rPr>
          <w:sz w:val="28"/>
          <w:szCs w:val="28"/>
        </w:rPr>
      </w:pPr>
      <w:r>
        <w:rPr>
          <w:color w:val="222222"/>
          <w:sz w:val="28"/>
          <w:szCs w:val="28"/>
        </w:rPr>
        <w:t xml:space="preserve">En la imagen que se presenta a continuación se puede observar </w:t>
      </w:r>
      <w:r>
        <w:rPr>
          <w:sz w:val="28"/>
          <w:szCs w:val="28"/>
        </w:rPr>
        <w:t>la lógica que hemos estado desarrollando en el curso. En esta oportunidad se parte del concepto de DESARROLLO para derivar lo que concierne al DESARROLLO HUMANO y al ÍNDICE DE DESARROLLO HUMANO (IDH)</w:t>
      </w:r>
    </w:p>
    <w:p w:rsidR="007D1F9C" w:rsidRDefault="007D1F9C">
      <w:pPr>
        <w:shd w:val="clear" w:color="auto" w:fill="FFFFFF"/>
        <w:spacing w:before="120" w:after="120"/>
        <w:jc w:val="both"/>
        <w:rPr>
          <w:color w:val="222222"/>
          <w:sz w:val="28"/>
          <w:szCs w:val="28"/>
        </w:rPr>
      </w:pPr>
    </w:p>
    <w:p w:rsidR="007D1F9C" w:rsidRDefault="001E1C4C">
      <w:pPr>
        <w:shd w:val="clear" w:color="auto" w:fill="FFFFFF"/>
        <w:spacing w:before="120" w:after="120"/>
        <w:jc w:val="both"/>
        <w:rPr>
          <w:color w:val="222222"/>
          <w:sz w:val="28"/>
          <w:szCs w:val="28"/>
        </w:rPr>
      </w:pPr>
      <w:r>
        <w:rPr>
          <w:noProof/>
          <w:color w:val="222222"/>
          <w:sz w:val="28"/>
          <w:szCs w:val="28"/>
          <w:lang w:val="es-AR"/>
        </w:rPr>
        <w:lastRenderedPageBreak/>
        <w:drawing>
          <wp:inline distT="0" distB="0" distL="0" distR="0">
            <wp:extent cx="5400040" cy="3037205"/>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400040" cy="3037205"/>
                    </a:xfrm>
                    <a:prstGeom prst="rect">
                      <a:avLst/>
                    </a:prstGeom>
                    <a:ln/>
                  </pic:spPr>
                </pic:pic>
              </a:graphicData>
            </a:graphic>
          </wp:inline>
        </w:drawing>
      </w:r>
    </w:p>
    <w:p w:rsidR="007D1F9C" w:rsidRDefault="001E1C4C">
      <w:pPr>
        <w:shd w:val="clear" w:color="auto" w:fill="FFFFFF"/>
        <w:spacing w:before="120" w:after="120"/>
        <w:jc w:val="center"/>
        <w:rPr>
          <w:color w:val="222222"/>
          <w:sz w:val="28"/>
          <w:szCs w:val="28"/>
        </w:rPr>
      </w:pPr>
      <w:r>
        <w:rPr>
          <w:noProof/>
          <w:color w:val="222222"/>
          <w:sz w:val="28"/>
          <w:szCs w:val="28"/>
          <w:lang w:val="es-AR"/>
        </w:rPr>
        <w:drawing>
          <wp:inline distT="0" distB="0" distL="0" distR="0">
            <wp:extent cx="4572638" cy="3429479"/>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572638" cy="3429479"/>
                    </a:xfrm>
                    <a:prstGeom prst="rect">
                      <a:avLst/>
                    </a:prstGeom>
                    <a:ln/>
                  </pic:spPr>
                </pic:pic>
              </a:graphicData>
            </a:graphic>
          </wp:inline>
        </w:drawing>
      </w:r>
    </w:p>
    <w:p w:rsidR="007D1F9C" w:rsidRDefault="007D1F9C">
      <w:pPr>
        <w:shd w:val="clear" w:color="auto" w:fill="FFFFFF"/>
        <w:spacing w:before="120" w:after="120"/>
        <w:jc w:val="both"/>
        <w:rPr>
          <w:color w:val="222222"/>
          <w:sz w:val="28"/>
          <w:szCs w:val="28"/>
        </w:rPr>
      </w:pPr>
    </w:p>
    <w:p w:rsidR="007D1F9C" w:rsidRDefault="001E1C4C">
      <w:pPr>
        <w:shd w:val="clear" w:color="auto" w:fill="FFFFFF"/>
        <w:spacing w:before="120" w:after="120"/>
        <w:jc w:val="both"/>
        <w:rPr>
          <w:color w:val="222222"/>
          <w:sz w:val="28"/>
          <w:szCs w:val="28"/>
        </w:rPr>
      </w:pPr>
      <w:r>
        <w:rPr>
          <w:color w:val="222222"/>
          <w:sz w:val="28"/>
          <w:szCs w:val="28"/>
        </w:rPr>
        <w:t>El IDH es un indicador del </w:t>
      </w:r>
      <w:hyperlink r:id="rId12">
        <w:r>
          <w:rPr>
            <w:color w:val="0B0080"/>
            <w:sz w:val="28"/>
            <w:szCs w:val="28"/>
            <w:u w:val="single"/>
          </w:rPr>
          <w:t>desarrollo humano</w:t>
        </w:r>
      </w:hyperlink>
      <w:r>
        <w:rPr>
          <w:color w:val="222222"/>
          <w:sz w:val="28"/>
          <w:szCs w:val="28"/>
        </w:rPr>
        <w:t> por </w:t>
      </w:r>
      <w:hyperlink r:id="rId13">
        <w:r>
          <w:rPr>
            <w:color w:val="0B0080"/>
            <w:sz w:val="28"/>
            <w:szCs w:val="28"/>
            <w:u w:val="single"/>
          </w:rPr>
          <w:t>país</w:t>
        </w:r>
      </w:hyperlink>
      <w:r>
        <w:rPr>
          <w:color w:val="222222"/>
          <w:sz w:val="28"/>
          <w:szCs w:val="28"/>
        </w:rPr>
        <w:t>, elaborado por el </w:t>
      </w:r>
      <w:hyperlink r:id="rId14">
        <w:r>
          <w:rPr>
            <w:color w:val="0B0080"/>
            <w:sz w:val="28"/>
            <w:szCs w:val="28"/>
            <w:u w:val="single"/>
          </w:rPr>
          <w:t>Programa</w:t>
        </w:r>
        <w:r>
          <w:rPr>
            <w:color w:val="0B0080"/>
            <w:sz w:val="28"/>
            <w:szCs w:val="28"/>
            <w:u w:val="single"/>
          </w:rPr>
          <w:t xml:space="preserve"> de las Naciones Unidas para el Desarrollo</w:t>
        </w:r>
      </w:hyperlink>
      <w:r>
        <w:rPr>
          <w:color w:val="222222"/>
          <w:sz w:val="28"/>
          <w:szCs w:val="28"/>
        </w:rPr>
        <w:t xml:space="preserve"> (PNUD). Es un indicador sintético de los logros medios obtenidos en las dimensiones fundamentales del desarrollo humano, a saber, tener una </w:t>
      </w:r>
      <w:r>
        <w:rPr>
          <w:b/>
          <w:color w:val="222222"/>
          <w:sz w:val="28"/>
          <w:szCs w:val="28"/>
        </w:rPr>
        <w:t>vida larga y saludable, adquirir conocimientos y disfrutar de un nivel de</w:t>
      </w:r>
      <w:r>
        <w:rPr>
          <w:b/>
          <w:color w:val="222222"/>
          <w:sz w:val="28"/>
          <w:szCs w:val="28"/>
        </w:rPr>
        <w:t xml:space="preserve"> vida digno</w:t>
      </w:r>
      <w:r>
        <w:rPr>
          <w:color w:val="222222"/>
          <w:sz w:val="28"/>
          <w:szCs w:val="28"/>
        </w:rPr>
        <w:t>. El IDH es la media aritmética de los índices normalizados de cada una de las tres dimensiones.</w:t>
      </w:r>
    </w:p>
    <w:p w:rsidR="007D1F9C" w:rsidRDefault="007D1F9C">
      <w:pPr>
        <w:shd w:val="clear" w:color="auto" w:fill="FFFFFF"/>
        <w:spacing w:before="120" w:after="120"/>
        <w:jc w:val="both"/>
        <w:rPr>
          <w:color w:val="222222"/>
          <w:sz w:val="28"/>
          <w:szCs w:val="28"/>
        </w:rPr>
      </w:pPr>
    </w:p>
    <w:p w:rsidR="007D1F9C" w:rsidRDefault="007D1F9C">
      <w:pPr>
        <w:shd w:val="clear" w:color="auto" w:fill="FFFFFF"/>
        <w:spacing w:before="120" w:after="120"/>
        <w:jc w:val="both"/>
        <w:rPr>
          <w:color w:val="222222"/>
          <w:sz w:val="28"/>
          <w:szCs w:val="28"/>
        </w:rPr>
      </w:pPr>
    </w:p>
    <w:p w:rsidR="007D1F9C" w:rsidRDefault="001E1C4C">
      <w:pPr>
        <w:shd w:val="clear" w:color="auto" w:fill="FFFFFF"/>
        <w:spacing w:before="120" w:after="120"/>
        <w:jc w:val="center"/>
        <w:rPr>
          <w:color w:val="222222"/>
          <w:sz w:val="28"/>
          <w:szCs w:val="28"/>
        </w:rPr>
      </w:pPr>
      <w:r>
        <w:rPr>
          <w:noProof/>
          <w:color w:val="222222"/>
          <w:sz w:val="28"/>
          <w:szCs w:val="28"/>
          <w:lang w:val="es-AR"/>
        </w:rPr>
        <w:drawing>
          <wp:inline distT="0" distB="0" distL="0" distR="0">
            <wp:extent cx="2084705" cy="1390015"/>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084705" cy="1390015"/>
                    </a:xfrm>
                    <a:prstGeom prst="rect">
                      <a:avLst/>
                    </a:prstGeom>
                    <a:ln/>
                  </pic:spPr>
                </pic:pic>
              </a:graphicData>
            </a:graphic>
          </wp:inline>
        </w:drawing>
      </w:r>
    </w:p>
    <w:p w:rsidR="007D1F9C" w:rsidRDefault="007D1F9C">
      <w:pPr>
        <w:shd w:val="clear" w:color="auto" w:fill="FFFFFF"/>
        <w:spacing w:before="120" w:after="120"/>
        <w:jc w:val="center"/>
        <w:rPr>
          <w:color w:val="222222"/>
          <w:sz w:val="28"/>
          <w:szCs w:val="28"/>
        </w:rPr>
      </w:pPr>
    </w:p>
    <w:p w:rsidR="007D1F9C" w:rsidRDefault="007D1F9C">
      <w:pPr>
        <w:shd w:val="clear" w:color="auto" w:fill="FFFFFF"/>
        <w:spacing w:before="120" w:after="120"/>
        <w:jc w:val="center"/>
        <w:rPr>
          <w:color w:val="222222"/>
          <w:sz w:val="28"/>
          <w:szCs w:val="28"/>
        </w:rPr>
      </w:pPr>
    </w:p>
    <w:p w:rsidR="007D1F9C" w:rsidRDefault="001E1C4C">
      <w:pPr>
        <w:shd w:val="clear" w:color="auto" w:fill="FFFFFF"/>
        <w:spacing w:before="120" w:after="120"/>
        <w:jc w:val="center"/>
        <w:rPr>
          <w:color w:val="222222"/>
          <w:sz w:val="28"/>
          <w:szCs w:val="28"/>
        </w:rPr>
      </w:pPr>
      <w:r>
        <w:rPr>
          <w:noProof/>
          <w:color w:val="222222"/>
          <w:sz w:val="28"/>
          <w:szCs w:val="28"/>
          <w:lang w:val="es-AR"/>
        </w:rPr>
        <w:drawing>
          <wp:inline distT="0" distB="0" distL="0" distR="0">
            <wp:extent cx="4572635" cy="342963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572635" cy="3429635"/>
                    </a:xfrm>
                    <a:prstGeom prst="rect">
                      <a:avLst/>
                    </a:prstGeom>
                    <a:ln/>
                  </pic:spPr>
                </pic:pic>
              </a:graphicData>
            </a:graphic>
          </wp:inline>
        </w:drawing>
      </w:r>
    </w:p>
    <w:p w:rsidR="007D1F9C" w:rsidRDefault="007D1F9C">
      <w:pPr>
        <w:shd w:val="clear" w:color="auto" w:fill="FFFFFF"/>
        <w:spacing w:before="120" w:after="120"/>
        <w:jc w:val="center"/>
        <w:rPr>
          <w:color w:val="222222"/>
          <w:sz w:val="28"/>
          <w:szCs w:val="28"/>
        </w:rPr>
      </w:pPr>
    </w:p>
    <w:p w:rsidR="007D1F9C" w:rsidRDefault="001E1C4C">
      <w:pPr>
        <w:shd w:val="clear" w:color="auto" w:fill="FFFFFF"/>
        <w:spacing w:before="120" w:after="120"/>
        <w:jc w:val="center"/>
        <w:rPr>
          <w:color w:val="222222"/>
          <w:sz w:val="28"/>
          <w:szCs w:val="28"/>
        </w:rPr>
      </w:pPr>
      <w:r>
        <w:rPr>
          <w:noProof/>
          <w:color w:val="222222"/>
          <w:sz w:val="28"/>
          <w:szCs w:val="28"/>
          <w:lang w:val="es-AR"/>
        </w:rPr>
        <w:lastRenderedPageBreak/>
        <w:drawing>
          <wp:inline distT="0" distB="0" distL="0" distR="0">
            <wp:extent cx="4572635" cy="3429635"/>
            <wp:effectExtent l="0" t="0" r="0" b="0"/>
            <wp:docPr id="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572635" cy="3429635"/>
                    </a:xfrm>
                    <a:prstGeom prst="rect">
                      <a:avLst/>
                    </a:prstGeom>
                    <a:ln/>
                  </pic:spPr>
                </pic:pic>
              </a:graphicData>
            </a:graphic>
          </wp:inline>
        </w:drawing>
      </w:r>
    </w:p>
    <w:p w:rsidR="007D1F9C" w:rsidRDefault="007D1F9C">
      <w:pPr>
        <w:shd w:val="clear" w:color="auto" w:fill="FFFFFF"/>
        <w:spacing w:before="120" w:after="120"/>
        <w:jc w:val="center"/>
        <w:rPr>
          <w:color w:val="222222"/>
          <w:sz w:val="28"/>
          <w:szCs w:val="28"/>
        </w:rPr>
      </w:pPr>
    </w:p>
    <w:p w:rsidR="007D1F9C" w:rsidRDefault="001E1C4C">
      <w:pPr>
        <w:pBdr>
          <w:top w:val="nil"/>
          <w:left w:val="nil"/>
          <w:bottom w:val="nil"/>
          <w:right w:val="nil"/>
          <w:between w:val="nil"/>
        </w:pBdr>
        <w:spacing w:after="0" w:line="240" w:lineRule="auto"/>
        <w:jc w:val="both"/>
        <w:rPr>
          <w:color w:val="222222"/>
          <w:sz w:val="28"/>
          <w:szCs w:val="28"/>
        </w:rPr>
      </w:pPr>
      <w:r>
        <w:rPr>
          <w:color w:val="222222"/>
          <w:sz w:val="28"/>
          <w:szCs w:val="28"/>
        </w:rPr>
        <w:t>La dimensión de la salud se evalúa según la esperanza de vida al nacer, y la de la educación se mide por los años promedio de escolaridad de los adultos de 25 años o más y por los años esperados de escolaridad de los niños en edad escolar. La dimensión del</w:t>
      </w:r>
      <w:r>
        <w:rPr>
          <w:color w:val="222222"/>
          <w:sz w:val="28"/>
          <w:szCs w:val="28"/>
        </w:rPr>
        <w:t xml:space="preserve"> nivel de vida se mide conforme al</w:t>
      </w:r>
      <w:r>
        <w:rPr>
          <w:color w:val="545454"/>
          <w:sz w:val="28"/>
          <w:szCs w:val="28"/>
          <w:highlight w:val="white"/>
        </w:rPr>
        <w:t xml:space="preserve"> ingreso nacional bruto</w:t>
      </w:r>
      <w:r>
        <w:rPr>
          <w:color w:val="222222"/>
          <w:sz w:val="28"/>
          <w:szCs w:val="28"/>
        </w:rPr>
        <w:t xml:space="preserve">  ( INB) per cápita</w:t>
      </w:r>
      <w:r>
        <w:rPr>
          <w:color w:val="222222"/>
          <w:sz w:val="28"/>
          <w:szCs w:val="28"/>
          <w:vertAlign w:val="superscript"/>
        </w:rPr>
        <w:footnoteReference w:id="1"/>
      </w:r>
      <w:r>
        <w:rPr>
          <w:color w:val="222222"/>
          <w:sz w:val="28"/>
          <w:szCs w:val="28"/>
        </w:rPr>
        <w:t>.</w:t>
      </w: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1E1C4C">
      <w:pPr>
        <w:spacing w:after="0" w:line="240" w:lineRule="auto"/>
        <w:jc w:val="both"/>
        <w:rPr>
          <w:sz w:val="28"/>
          <w:szCs w:val="28"/>
        </w:rPr>
      </w:pPr>
      <w:r>
        <w:rPr>
          <w:sz w:val="28"/>
          <w:szCs w:val="28"/>
        </w:rPr>
        <w:t> El INB ingreso nacional bruto per cápita, es el valor de todos los bienes y servicios producidos por los residentes de un país durante un período determinado (PIB), generalmen</w:t>
      </w:r>
      <w:r>
        <w:rPr>
          <w:sz w:val="28"/>
          <w:szCs w:val="28"/>
        </w:rPr>
        <w:t>te un año,  dividido el número de habitantes.</w:t>
      </w:r>
    </w:p>
    <w:p w:rsidR="007D1F9C" w:rsidRDefault="007D1F9C">
      <w:pPr>
        <w:spacing w:after="0" w:line="240" w:lineRule="auto"/>
        <w:jc w:val="both"/>
        <w:rPr>
          <w:sz w:val="28"/>
          <w:szCs w:val="28"/>
        </w:rPr>
      </w:pPr>
    </w:p>
    <w:p w:rsidR="007D1F9C" w:rsidRDefault="001E1C4C">
      <w:pPr>
        <w:spacing w:after="0" w:line="240" w:lineRule="auto"/>
        <w:jc w:val="both"/>
        <w:rPr>
          <w:sz w:val="28"/>
          <w:szCs w:val="28"/>
        </w:rPr>
      </w:pPr>
      <w:bookmarkStart w:id="1" w:name="_heading=h.gjdgxs" w:colFirst="0" w:colLast="0"/>
      <w:bookmarkEnd w:id="1"/>
      <w:r>
        <w:rPr>
          <w:sz w:val="28"/>
          <w:szCs w:val="28"/>
        </w:rPr>
        <w:t>En este aspecto del INB  hay que considerar y tomar muy en cuenta el tema de  la distribución de los valores en tanto sabemos que  no es equitativa,  es decir que un porcentaje elevado de los habitantes del pa</w:t>
      </w:r>
      <w:r>
        <w:rPr>
          <w:sz w:val="28"/>
          <w:szCs w:val="28"/>
        </w:rPr>
        <w:t xml:space="preserve">ís perciben un bajo porciento de dichos valores en tanto un porciento reducido de los habitantes perciben la mayor parte.  </w:t>
      </w:r>
    </w:p>
    <w:p w:rsidR="007D1F9C" w:rsidRDefault="007D1F9C">
      <w:pPr>
        <w:spacing w:after="0" w:line="240" w:lineRule="auto"/>
        <w:jc w:val="both"/>
        <w:rPr>
          <w:sz w:val="28"/>
          <w:szCs w:val="28"/>
        </w:rPr>
      </w:pPr>
      <w:bookmarkStart w:id="2" w:name="_heading=h.onx4o92xk87" w:colFirst="0" w:colLast="0"/>
      <w:bookmarkEnd w:id="2"/>
    </w:p>
    <w:p w:rsidR="007D1F9C" w:rsidRDefault="001E1C4C">
      <w:pPr>
        <w:spacing w:after="0" w:line="240" w:lineRule="auto"/>
        <w:jc w:val="both"/>
        <w:rPr>
          <w:color w:val="222222"/>
          <w:sz w:val="28"/>
          <w:szCs w:val="28"/>
          <w:highlight w:val="white"/>
        </w:rPr>
      </w:pPr>
      <w:r>
        <w:rPr>
          <w:color w:val="222222"/>
          <w:sz w:val="28"/>
          <w:szCs w:val="28"/>
          <w:highlight w:val="white"/>
        </w:rPr>
        <w:lastRenderedPageBreak/>
        <w:t xml:space="preserve"> El producto interno bruto (PIB) mide el ingreso de los factores de producción al interior de los límites de la nación, sin importa</w:t>
      </w:r>
      <w:r>
        <w:rPr>
          <w:color w:val="222222"/>
          <w:sz w:val="28"/>
          <w:szCs w:val="28"/>
          <w:highlight w:val="white"/>
        </w:rPr>
        <w:t>r quién percibe el ingreso.</w:t>
      </w:r>
    </w:p>
    <w:p w:rsidR="007D1F9C" w:rsidRDefault="001E1C4C">
      <w:pPr>
        <w:spacing w:after="0" w:line="240" w:lineRule="auto"/>
        <w:jc w:val="both"/>
        <w:rPr>
          <w:sz w:val="28"/>
          <w:szCs w:val="28"/>
        </w:rPr>
      </w:pPr>
      <w:r>
        <w:rPr>
          <w:color w:val="222222"/>
          <w:sz w:val="28"/>
          <w:szCs w:val="28"/>
          <w:highlight w:val="white"/>
        </w:rPr>
        <w:t xml:space="preserve"> El producto nacional bruto (</w:t>
      </w:r>
      <w:r>
        <w:rPr>
          <w:b/>
          <w:color w:val="222222"/>
          <w:sz w:val="28"/>
          <w:szCs w:val="28"/>
          <w:highlight w:val="white"/>
        </w:rPr>
        <w:t>PNB) mide</w:t>
      </w:r>
      <w:r>
        <w:rPr>
          <w:color w:val="222222"/>
          <w:sz w:val="28"/>
          <w:szCs w:val="28"/>
          <w:highlight w:val="white"/>
        </w:rPr>
        <w:t> el ingreso de los residentes en la economía, sin importar si el ingreso proviene de la producción interna o del resto del mundo.</w:t>
      </w:r>
    </w:p>
    <w:p w:rsidR="007D1F9C" w:rsidRDefault="007D1F9C">
      <w:pPr>
        <w:spacing w:after="0" w:line="240" w:lineRule="auto"/>
        <w:jc w:val="both"/>
        <w:rPr>
          <w:sz w:val="28"/>
          <w:szCs w:val="28"/>
        </w:rPr>
      </w:pPr>
    </w:p>
    <w:p w:rsidR="007D1F9C" w:rsidRDefault="007D1F9C">
      <w:pPr>
        <w:spacing w:after="0" w:line="240" w:lineRule="auto"/>
        <w:jc w:val="both"/>
        <w:rPr>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1E1C4C">
      <w:pPr>
        <w:pBdr>
          <w:top w:val="nil"/>
          <w:left w:val="nil"/>
          <w:bottom w:val="nil"/>
          <w:right w:val="nil"/>
          <w:between w:val="nil"/>
        </w:pBdr>
        <w:spacing w:after="0" w:line="240" w:lineRule="auto"/>
        <w:jc w:val="both"/>
        <w:rPr>
          <w:color w:val="222222"/>
          <w:sz w:val="28"/>
          <w:szCs w:val="28"/>
        </w:rPr>
      </w:pPr>
      <w:r>
        <w:rPr>
          <w:noProof/>
          <w:color w:val="222222"/>
          <w:sz w:val="28"/>
          <w:szCs w:val="28"/>
          <w:lang w:val="es-AR"/>
        </w:rPr>
        <w:drawing>
          <wp:inline distT="0" distB="0" distL="0" distR="0">
            <wp:extent cx="5400040" cy="3037205"/>
            <wp:effectExtent l="0" t="0" r="0" b="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400040" cy="3037205"/>
                    </a:xfrm>
                    <a:prstGeom prst="rect">
                      <a:avLst/>
                    </a:prstGeom>
                    <a:ln/>
                  </pic:spPr>
                </pic:pic>
              </a:graphicData>
            </a:graphic>
          </wp:inline>
        </w:drawing>
      </w: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center"/>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7D1F9C">
      <w:pPr>
        <w:pBdr>
          <w:top w:val="nil"/>
          <w:left w:val="nil"/>
          <w:bottom w:val="nil"/>
          <w:right w:val="nil"/>
          <w:between w:val="nil"/>
        </w:pBdr>
        <w:spacing w:after="0" w:line="240" w:lineRule="auto"/>
        <w:jc w:val="both"/>
        <w:rPr>
          <w:color w:val="222222"/>
          <w:sz w:val="28"/>
          <w:szCs w:val="28"/>
        </w:rPr>
      </w:pPr>
    </w:p>
    <w:p w:rsidR="007D1F9C" w:rsidRDefault="001E1C4C">
      <w:pPr>
        <w:pBdr>
          <w:top w:val="nil"/>
          <w:left w:val="nil"/>
          <w:bottom w:val="nil"/>
          <w:right w:val="nil"/>
          <w:between w:val="nil"/>
        </w:pBdr>
        <w:spacing w:after="0" w:line="240" w:lineRule="auto"/>
        <w:jc w:val="both"/>
        <w:rPr>
          <w:color w:val="222222"/>
          <w:sz w:val="28"/>
          <w:szCs w:val="28"/>
        </w:rPr>
      </w:pPr>
      <w:r>
        <w:rPr>
          <w:color w:val="222222"/>
          <w:sz w:val="28"/>
          <w:szCs w:val="28"/>
        </w:rPr>
        <w:t>Para profundizar sobre el IDH recomendamos consultar:</w:t>
      </w:r>
    </w:p>
    <w:p w:rsidR="007D1F9C" w:rsidRDefault="001E1C4C">
      <w:pPr>
        <w:pBdr>
          <w:top w:val="nil"/>
          <w:left w:val="nil"/>
          <w:bottom w:val="nil"/>
          <w:right w:val="nil"/>
          <w:between w:val="nil"/>
        </w:pBdr>
        <w:spacing w:after="0" w:line="240" w:lineRule="auto"/>
        <w:rPr>
          <w:color w:val="000000"/>
          <w:sz w:val="28"/>
          <w:szCs w:val="28"/>
        </w:rPr>
      </w:pPr>
      <w:hyperlink r:id="rId19">
        <w:r>
          <w:rPr>
            <w:color w:val="0000FF"/>
            <w:sz w:val="28"/>
            <w:szCs w:val="28"/>
            <w:u w:val="single"/>
          </w:rPr>
          <w:t>https://es.wikipedia.org/wiki/%C3%8Dndice_de_desarrollo_humano</w:t>
        </w:r>
      </w:hyperlink>
    </w:p>
    <w:p w:rsidR="007D1F9C" w:rsidRDefault="007D1F9C">
      <w:pPr>
        <w:pBdr>
          <w:top w:val="nil"/>
          <w:left w:val="nil"/>
          <w:bottom w:val="nil"/>
          <w:right w:val="nil"/>
          <w:between w:val="nil"/>
        </w:pBdr>
        <w:spacing w:after="0" w:line="240" w:lineRule="auto"/>
        <w:rPr>
          <w:color w:val="000000"/>
          <w:sz w:val="28"/>
          <w:szCs w:val="28"/>
        </w:rPr>
      </w:pP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A partir del artículo de Vilma Lilian Falco del Departam</w:t>
      </w:r>
      <w:r>
        <w:rPr>
          <w:color w:val="000000"/>
          <w:sz w:val="28"/>
          <w:szCs w:val="28"/>
        </w:rPr>
        <w:t>ento de Geografía de la Facultad de Humanidades de la Universidad Nacional del Nordeste “Componentes del indicador de desarrollo humano (IDH): la situación de las provincias del nordeste argentino en la década del ’90 “.</w:t>
      </w:r>
    </w:p>
    <w:p w:rsidR="007D1F9C" w:rsidRDefault="001E1C4C">
      <w:pPr>
        <w:pBdr>
          <w:top w:val="nil"/>
          <w:left w:val="nil"/>
          <w:bottom w:val="nil"/>
          <w:right w:val="nil"/>
          <w:between w:val="nil"/>
        </w:pBdr>
        <w:spacing w:after="0" w:line="240" w:lineRule="auto"/>
        <w:jc w:val="both"/>
        <w:rPr>
          <w:b/>
          <w:color w:val="000000"/>
          <w:sz w:val="28"/>
          <w:szCs w:val="28"/>
        </w:rPr>
      </w:pPr>
      <w:r>
        <w:rPr>
          <w:color w:val="000000"/>
          <w:sz w:val="28"/>
          <w:szCs w:val="28"/>
        </w:rPr>
        <w:t>Los estudiantes analizar</w:t>
      </w:r>
      <w:r>
        <w:rPr>
          <w:sz w:val="28"/>
          <w:szCs w:val="28"/>
        </w:rPr>
        <w:t>á</w:t>
      </w:r>
      <w:r>
        <w:rPr>
          <w:color w:val="000000"/>
          <w:sz w:val="28"/>
          <w:szCs w:val="28"/>
        </w:rPr>
        <w:t>n lo relat</w:t>
      </w:r>
      <w:r>
        <w:rPr>
          <w:color w:val="000000"/>
          <w:sz w:val="28"/>
          <w:szCs w:val="28"/>
        </w:rPr>
        <w:t>ivo a algunos componentes de IDH en general de Argentina, así como otras variables e indicadores sobre:</w:t>
      </w: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lastRenderedPageBreak/>
        <w:t>Conocimiento</w:t>
      </w: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Salud</w:t>
      </w:r>
    </w:p>
    <w:p w:rsidR="007D1F9C" w:rsidRDefault="001E1C4C">
      <w:pPr>
        <w:pBdr>
          <w:top w:val="nil"/>
          <w:left w:val="nil"/>
          <w:bottom w:val="nil"/>
          <w:right w:val="nil"/>
          <w:between w:val="nil"/>
        </w:pBdr>
        <w:spacing w:after="0" w:line="240" w:lineRule="auto"/>
        <w:jc w:val="both"/>
        <w:rPr>
          <w:color w:val="000000"/>
          <w:sz w:val="28"/>
          <w:szCs w:val="28"/>
        </w:rPr>
      </w:pPr>
      <w:r>
        <w:rPr>
          <w:color w:val="000000"/>
          <w:sz w:val="28"/>
          <w:szCs w:val="28"/>
        </w:rPr>
        <w:t xml:space="preserve">Esperanza de vida </w:t>
      </w:r>
    </w:p>
    <w:p w:rsidR="007D1F9C" w:rsidRDefault="007D1F9C">
      <w:pPr>
        <w:pBdr>
          <w:top w:val="nil"/>
          <w:left w:val="nil"/>
          <w:bottom w:val="nil"/>
          <w:right w:val="nil"/>
          <w:between w:val="nil"/>
        </w:pBdr>
        <w:spacing w:after="0" w:line="240" w:lineRule="auto"/>
        <w:jc w:val="both"/>
        <w:rPr>
          <w:color w:val="000000"/>
          <w:sz w:val="28"/>
          <w:szCs w:val="28"/>
        </w:rPr>
      </w:pPr>
    </w:p>
    <w:p w:rsidR="007D1F9C" w:rsidRDefault="001E1C4C">
      <w:pPr>
        <w:spacing w:after="0" w:line="240" w:lineRule="auto"/>
        <w:jc w:val="both"/>
        <w:rPr>
          <w:sz w:val="28"/>
          <w:szCs w:val="28"/>
        </w:rPr>
      </w:pPr>
      <w:r>
        <w:rPr>
          <w:color w:val="000000"/>
          <w:sz w:val="28"/>
          <w:szCs w:val="28"/>
        </w:rPr>
        <w:t>Evidencias del desarrollo humano en argentina: desequilibrio regional, situación de las provincias del nordeste en las dos últimas décadas (1996-2016)</w:t>
      </w:r>
    </w:p>
    <w:p w:rsidR="007D1F9C" w:rsidRDefault="001E1C4C">
      <w:pPr>
        <w:spacing w:after="0" w:line="240" w:lineRule="auto"/>
        <w:jc w:val="both"/>
        <w:rPr>
          <w:sz w:val="28"/>
          <w:szCs w:val="28"/>
        </w:rPr>
      </w:pPr>
      <w:r>
        <w:rPr>
          <w:color w:val="000000"/>
          <w:sz w:val="28"/>
          <w:szCs w:val="28"/>
        </w:rPr>
        <w:t>Revista geográfica digital. IGUNNE. Facultad de Humanidades. UNNE. año 15. nº 29. Enero - junio 2018. ISS</w:t>
      </w:r>
      <w:r>
        <w:rPr>
          <w:color w:val="000000"/>
          <w:sz w:val="28"/>
          <w:szCs w:val="28"/>
        </w:rPr>
        <w:t>N 1668-5180 resistencia, chaco</w:t>
      </w:r>
    </w:p>
    <w:p w:rsidR="007D1F9C" w:rsidRDefault="007D1F9C">
      <w:pPr>
        <w:spacing w:after="0" w:line="240" w:lineRule="auto"/>
        <w:rPr>
          <w:sz w:val="28"/>
          <w:szCs w:val="28"/>
        </w:rPr>
      </w:pPr>
    </w:p>
    <w:p w:rsidR="007D1F9C" w:rsidRDefault="001E1C4C">
      <w:pPr>
        <w:spacing w:after="0" w:line="240" w:lineRule="auto"/>
        <w:jc w:val="both"/>
        <w:rPr>
          <w:sz w:val="28"/>
          <w:szCs w:val="28"/>
        </w:rPr>
      </w:pPr>
      <w:hyperlink r:id="rId20">
        <w:r>
          <w:rPr>
            <w:color w:val="0563C1"/>
            <w:sz w:val="28"/>
            <w:szCs w:val="28"/>
            <w:u w:val="single"/>
          </w:rPr>
          <w:t>https://revistas.unne.edu.ar/index.php/geo/article/view/2904/2579</w:t>
        </w:r>
      </w:hyperlink>
      <w:r>
        <w:rPr>
          <w:color w:val="000000"/>
          <w:sz w:val="28"/>
          <w:szCs w:val="28"/>
        </w:rPr>
        <w:t xml:space="preserve"> (Consultado 13/02/2023)</w:t>
      </w:r>
    </w:p>
    <w:p w:rsidR="007D1F9C" w:rsidRDefault="001E1C4C">
      <w:pPr>
        <w:spacing w:after="0" w:line="240" w:lineRule="auto"/>
        <w:jc w:val="both"/>
        <w:rPr>
          <w:sz w:val="28"/>
          <w:szCs w:val="28"/>
        </w:rPr>
      </w:pPr>
      <w:r>
        <w:rPr>
          <w:color w:val="000000"/>
          <w:sz w:val="28"/>
          <w:szCs w:val="28"/>
        </w:rPr>
        <w:t>Recomendamos leer: Evolución del IDH de Argentina</w:t>
      </w:r>
      <w:r>
        <w:rPr>
          <w:color w:val="000000"/>
          <w:sz w:val="28"/>
          <w:szCs w:val="28"/>
        </w:rPr>
        <w:t xml:space="preserve"> y sus provincias: variación en el período 1996 a 2016 pag 10 a la 16 </w:t>
      </w:r>
    </w:p>
    <w:p w:rsidR="007D1F9C" w:rsidRDefault="001E1C4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br/>
      </w:r>
      <w:r>
        <w:rPr>
          <w:color w:val="000000"/>
          <w:sz w:val="28"/>
          <w:szCs w:val="28"/>
        </w:rPr>
        <w:t>Con la lectura y análisis del artículo  pretendemos  se pueda tener una visión de lo que son algunos de los componentes y dimensiones que se tienen en cuenta para la conformación de los Indicadores de Desarrollo Humano. </w:t>
      </w:r>
    </w:p>
    <w:p w:rsidR="007D1F9C" w:rsidRDefault="007D1F9C">
      <w:pPr>
        <w:spacing w:after="0" w:line="240" w:lineRule="auto"/>
        <w:rPr>
          <w:rFonts w:ascii="Times New Roman" w:eastAsia="Times New Roman" w:hAnsi="Times New Roman" w:cs="Times New Roman"/>
          <w:sz w:val="28"/>
          <w:szCs w:val="28"/>
        </w:rPr>
      </w:pPr>
    </w:p>
    <w:p w:rsidR="007D1F9C" w:rsidRDefault="001E1C4C">
      <w:pPr>
        <w:spacing w:after="0" w:line="240" w:lineRule="auto"/>
        <w:jc w:val="both"/>
        <w:rPr>
          <w:rFonts w:ascii="Times New Roman" w:eastAsia="Times New Roman" w:hAnsi="Times New Roman" w:cs="Times New Roman"/>
          <w:sz w:val="28"/>
          <w:szCs w:val="28"/>
        </w:rPr>
      </w:pPr>
      <w:r>
        <w:rPr>
          <w:color w:val="000000"/>
          <w:sz w:val="28"/>
          <w:szCs w:val="28"/>
        </w:rPr>
        <w:t>Para ver la evolución del IDH en l</w:t>
      </w:r>
      <w:r>
        <w:rPr>
          <w:color w:val="000000"/>
          <w:sz w:val="28"/>
          <w:szCs w:val="28"/>
        </w:rPr>
        <w:t>a Argentina en el periodo 1995 al 2021. Consulte:</w:t>
      </w:r>
    </w:p>
    <w:p w:rsidR="007D1F9C" w:rsidRDefault="001E1C4C">
      <w:pPr>
        <w:spacing w:after="0" w:line="240" w:lineRule="auto"/>
        <w:jc w:val="both"/>
        <w:rPr>
          <w:rFonts w:ascii="Times New Roman" w:eastAsia="Times New Roman" w:hAnsi="Times New Roman" w:cs="Times New Roman"/>
          <w:sz w:val="28"/>
          <w:szCs w:val="28"/>
        </w:rPr>
      </w:pPr>
      <w:r>
        <w:rPr>
          <w:color w:val="000000"/>
          <w:sz w:val="28"/>
          <w:szCs w:val="28"/>
        </w:rPr>
        <w:t>El IDH se eleva en Argentina</w:t>
      </w:r>
    </w:p>
    <w:p w:rsidR="007D1F9C" w:rsidRDefault="001E1C4C">
      <w:pPr>
        <w:spacing w:after="0" w:line="240" w:lineRule="auto"/>
        <w:jc w:val="both"/>
        <w:rPr>
          <w:color w:val="000000"/>
        </w:rPr>
      </w:pPr>
      <w:hyperlink r:id="rId21">
        <w:r>
          <w:rPr>
            <w:color w:val="0563C1"/>
            <w:u w:val="single"/>
          </w:rPr>
          <w:t>https://datosmacro.expansion.com/idh/argentina</w:t>
        </w:r>
      </w:hyperlink>
      <w:r>
        <w:rPr>
          <w:color w:val="000000"/>
        </w:rPr>
        <w:t xml:space="preserve"> (consultado 13/02/2023)</w:t>
      </w:r>
    </w:p>
    <w:p w:rsidR="007D1F9C" w:rsidRDefault="007D1F9C">
      <w:pPr>
        <w:spacing w:after="0" w:line="240" w:lineRule="auto"/>
        <w:jc w:val="both"/>
        <w:rPr>
          <w:color w:val="000000"/>
        </w:rPr>
      </w:pPr>
    </w:p>
    <w:p w:rsidR="007D1F9C" w:rsidRDefault="001E1C4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color w:val="445555"/>
          <w:sz w:val="28"/>
          <w:szCs w:val="28"/>
        </w:rPr>
        <w:t>Aunque no es el objetivo del curso la profundización en cuanto a lo que son INB (</w:t>
      </w:r>
      <w:r>
        <w:rPr>
          <w:color w:val="000000"/>
          <w:sz w:val="28"/>
          <w:szCs w:val="28"/>
        </w:rPr>
        <w:t>ingreso nacional bruto per cápita)</w:t>
      </w:r>
      <w:r>
        <w:rPr>
          <w:color w:val="445555"/>
          <w:sz w:val="28"/>
          <w:szCs w:val="28"/>
        </w:rPr>
        <w:t xml:space="preserve">, PIB </w:t>
      </w:r>
      <w:r>
        <w:rPr>
          <w:color w:val="222222"/>
          <w:sz w:val="28"/>
          <w:szCs w:val="28"/>
          <w:highlight w:val="white"/>
        </w:rPr>
        <w:t>(producto interno bruto)</w:t>
      </w:r>
      <w:r>
        <w:rPr>
          <w:color w:val="222222"/>
          <w:sz w:val="28"/>
          <w:szCs w:val="28"/>
        </w:rPr>
        <w:t xml:space="preserve"> y el</w:t>
      </w:r>
      <w:r>
        <w:rPr>
          <w:color w:val="445555"/>
          <w:sz w:val="28"/>
          <w:szCs w:val="28"/>
        </w:rPr>
        <w:t xml:space="preserve">  PNB  (producto nacional bruto)  los estudiantes deben conocer a que se refieren los mismos.  </w:t>
      </w:r>
    </w:p>
    <w:p w:rsidR="007D1F9C" w:rsidRDefault="007D1F9C">
      <w:pPr>
        <w:pBdr>
          <w:top w:val="nil"/>
          <w:left w:val="nil"/>
          <w:bottom w:val="nil"/>
          <w:right w:val="nil"/>
          <w:between w:val="nil"/>
        </w:pBdr>
        <w:spacing w:after="0" w:line="240" w:lineRule="auto"/>
        <w:jc w:val="both"/>
        <w:rPr>
          <w:color w:val="000000"/>
          <w:sz w:val="28"/>
          <w:szCs w:val="28"/>
        </w:rPr>
      </w:pPr>
    </w:p>
    <w:p w:rsidR="007D1F9C" w:rsidRDefault="007D1F9C">
      <w:pPr>
        <w:pBdr>
          <w:top w:val="nil"/>
          <w:left w:val="nil"/>
          <w:bottom w:val="nil"/>
          <w:right w:val="nil"/>
          <w:between w:val="nil"/>
        </w:pBdr>
        <w:spacing w:after="0" w:line="240" w:lineRule="auto"/>
        <w:jc w:val="both"/>
        <w:rPr>
          <w:color w:val="222222"/>
          <w:sz w:val="28"/>
          <w:szCs w:val="28"/>
          <w:highlight w:val="white"/>
        </w:rPr>
      </w:pPr>
    </w:p>
    <w:p w:rsidR="007D1F9C" w:rsidRDefault="001E1C4C">
      <w:pPr>
        <w:spacing w:after="0" w:line="240" w:lineRule="auto"/>
        <w:jc w:val="both"/>
        <w:rPr>
          <w:sz w:val="28"/>
          <w:szCs w:val="28"/>
        </w:rPr>
      </w:pPr>
      <w:r>
        <w:rPr>
          <w:b/>
          <w:color w:val="000000"/>
          <w:sz w:val="28"/>
          <w:szCs w:val="28"/>
        </w:rPr>
        <w:t>El terri</w:t>
      </w:r>
      <w:r>
        <w:rPr>
          <w:b/>
          <w:color w:val="000000"/>
          <w:sz w:val="28"/>
          <w:szCs w:val="28"/>
        </w:rPr>
        <w:t>torio y su delimitación </w:t>
      </w:r>
    </w:p>
    <w:p w:rsidR="007D1F9C" w:rsidRDefault="007D1F9C">
      <w:pPr>
        <w:spacing w:after="0" w:line="240" w:lineRule="auto"/>
        <w:jc w:val="both"/>
        <w:rPr>
          <w:sz w:val="28"/>
          <w:szCs w:val="28"/>
        </w:rPr>
      </w:pPr>
    </w:p>
    <w:p w:rsidR="007D1F9C" w:rsidRDefault="001E1C4C">
      <w:pPr>
        <w:spacing w:after="0" w:line="240" w:lineRule="auto"/>
        <w:jc w:val="both"/>
        <w:rPr>
          <w:rFonts w:ascii="Times New Roman" w:eastAsia="Times New Roman" w:hAnsi="Times New Roman" w:cs="Times New Roman"/>
          <w:sz w:val="24"/>
          <w:szCs w:val="24"/>
        </w:rPr>
      </w:pPr>
      <w:r>
        <w:rPr>
          <w:color w:val="222222"/>
          <w:sz w:val="28"/>
          <w:szCs w:val="28"/>
          <w:highlight w:val="white"/>
        </w:rPr>
        <w:t>Un </w:t>
      </w:r>
      <w:r>
        <w:rPr>
          <w:b/>
          <w:color w:val="222222"/>
          <w:sz w:val="28"/>
          <w:szCs w:val="28"/>
          <w:highlight w:val="white"/>
        </w:rPr>
        <w:t>territorio</w:t>
      </w:r>
      <w:r>
        <w:rPr>
          <w:color w:val="222222"/>
          <w:sz w:val="28"/>
          <w:szCs w:val="28"/>
          <w:highlight w:val="white"/>
        </w:rPr>
        <w:t> es un ámbito geográfico delimitado sobre el cual un grupo social ejerce un control o dominio. ... </w:t>
      </w:r>
      <w:r>
        <w:rPr>
          <w:b/>
          <w:color w:val="222222"/>
          <w:sz w:val="28"/>
          <w:szCs w:val="28"/>
          <w:highlight w:val="white"/>
        </w:rPr>
        <w:t>Delimitación</w:t>
      </w:r>
      <w:r>
        <w:rPr>
          <w:color w:val="222222"/>
          <w:sz w:val="28"/>
          <w:szCs w:val="28"/>
          <w:highlight w:val="white"/>
        </w:rPr>
        <w:t>, refiere a la línea real o imaginaria que separa dos </w:t>
      </w:r>
      <w:r>
        <w:rPr>
          <w:b/>
          <w:color w:val="222222"/>
          <w:sz w:val="28"/>
          <w:szCs w:val="28"/>
          <w:highlight w:val="white"/>
        </w:rPr>
        <w:t>territorios</w:t>
      </w:r>
      <w:r>
        <w:rPr>
          <w:color w:val="222222"/>
          <w:sz w:val="28"/>
          <w:szCs w:val="28"/>
          <w:highlight w:val="white"/>
        </w:rPr>
        <w:t> o a una restricción o limitación, entre otras cosas</w:t>
      </w:r>
      <w:r>
        <w:rPr>
          <w:rFonts w:ascii="Times New Roman" w:eastAsia="Times New Roman" w:hAnsi="Times New Roman" w:cs="Times New Roman"/>
          <w:color w:val="222222"/>
          <w:highlight w:val="white"/>
        </w:rPr>
        <w:t>.</w:t>
      </w:r>
    </w:p>
    <w:p w:rsidR="007D1F9C" w:rsidRDefault="001E1C4C">
      <w:pPr>
        <w:spacing w:after="240" w:line="240" w:lineRule="auto"/>
        <w:rPr>
          <w:sz w:val="28"/>
          <w:szCs w:val="28"/>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es-AR"/>
        </w:rPr>
        <w:lastRenderedPageBreak/>
        <w:drawing>
          <wp:inline distT="0" distB="0" distL="0" distR="0">
            <wp:extent cx="2663625" cy="2137674"/>
            <wp:effectExtent l="0" t="0" r="0" b="0"/>
            <wp:docPr id="34" name="image4.jpg" descr="Mapa de la provincia del Chaco | Gifex"/>
            <wp:cNvGraphicFramePr/>
            <a:graphic xmlns:a="http://schemas.openxmlformats.org/drawingml/2006/main">
              <a:graphicData uri="http://schemas.openxmlformats.org/drawingml/2006/picture">
                <pic:pic xmlns:pic="http://schemas.openxmlformats.org/drawingml/2006/picture">
                  <pic:nvPicPr>
                    <pic:cNvPr id="0" name="image4.jpg" descr="Mapa de la provincia del Chaco | Gifex"/>
                    <pic:cNvPicPr preferRelativeResize="0"/>
                  </pic:nvPicPr>
                  <pic:blipFill>
                    <a:blip r:embed="rId22"/>
                    <a:srcRect/>
                    <a:stretch>
                      <a:fillRect/>
                    </a:stretch>
                  </pic:blipFill>
                  <pic:spPr>
                    <a:xfrm>
                      <a:off x="0" y="0"/>
                      <a:ext cx="2663625" cy="2137674"/>
                    </a:xfrm>
                    <a:prstGeom prst="rect">
                      <a:avLst/>
                    </a:prstGeom>
                    <a:ln/>
                  </pic:spPr>
                </pic:pic>
              </a:graphicData>
            </a:graphic>
          </wp:inline>
        </w:drawing>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color w:val="222222"/>
          <w:sz w:val="28"/>
          <w:szCs w:val="28"/>
        </w:rPr>
        <w:t>La </w:t>
      </w:r>
      <w:r>
        <w:rPr>
          <w:b/>
          <w:color w:val="222222"/>
          <w:sz w:val="28"/>
          <w:szCs w:val="28"/>
        </w:rPr>
        <w:t>Provincia del Chaco</w:t>
      </w:r>
      <w:r>
        <w:rPr>
          <w:color w:val="222222"/>
          <w:sz w:val="28"/>
          <w:szCs w:val="28"/>
        </w:rPr>
        <w:t> (tal y como figura en su Constitución provincial)</w:t>
      </w:r>
      <w:hyperlink r:id="rId23" w:anchor="cite_note-4">
        <w:r>
          <w:rPr>
            <w:color w:val="0B0080"/>
            <w:sz w:val="28"/>
            <w:szCs w:val="28"/>
            <w:u w:val="single"/>
            <w:vertAlign w:val="superscript"/>
          </w:rPr>
          <w:t>4</w:t>
        </w:r>
      </w:hyperlink>
      <w:r>
        <w:rPr>
          <w:color w:val="222222"/>
          <w:sz w:val="28"/>
          <w:szCs w:val="28"/>
        </w:rPr>
        <w:t>​</w:t>
      </w:r>
      <w:r>
        <w:rPr>
          <w:color w:val="222222"/>
          <w:sz w:val="28"/>
          <w:szCs w:val="28"/>
        </w:rPr>
        <w:t xml:space="preserve"> o </w:t>
      </w:r>
      <w:r>
        <w:rPr>
          <w:b/>
          <w:color w:val="222222"/>
          <w:sz w:val="28"/>
          <w:szCs w:val="28"/>
        </w:rPr>
        <w:t>Chaco</w:t>
      </w:r>
      <w:r>
        <w:rPr>
          <w:color w:val="222222"/>
          <w:sz w:val="28"/>
          <w:szCs w:val="28"/>
        </w:rPr>
        <w:t> es una de las 23 </w:t>
      </w:r>
      <w:hyperlink r:id="rId24">
        <w:r>
          <w:rPr>
            <w:color w:val="0B0080"/>
            <w:sz w:val="28"/>
            <w:szCs w:val="28"/>
            <w:u w:val="single"/>
          </w:rPr>
          <w:t>provincias</w:t>
        </w:r>
      </w:hyperlink>
      <w:r>
        <w:rPr>
          <w:color w:val="222222"/>
          <w:sz w:val="28"/>
          <w:szCs w:val="28"/>
        </w:rPr>
        <w:t> de la </w:t>
      </w:r>
      <w:hyperlink r:id="rId25">
        <w:r>
          <w:rPr>
            <w:color w:val="0B0080"/>
            <w:sz w:val="28"/>
            <w:szCs w:val="28"/>
            <w:u w:val="single"/>
          </w:rPr>
          <w:t>República Argentina</w:t>
        </w:r>
      </w:hyperlink>
      <w:r>
        <w:rPr>
          <w:color w:val="222222"/>
          <w:sz w:val="28"/>
          <w:szCs w:val="28"/>
        </w:rPr>
        <w:t xml:space="preserve">. A su vez, es uno de los 24 estados autogobernados que conforman el país y uno de </w:t>
      </w:r>
      <w:r>
        <w:rPr>
          <w:color w:val="222222"/>
          <w:sz w:val="28"/>
          <w:szCs w:val="28"/>
        </w:rPr>
        <w:t>los 24 distritos electorales </w:t>
      </w:r>
      <w:hyperlink r:id="rId26">
        <w:r>
          <w:rPr>
            <w:color w:val="0B0080"/>
            <w:sz w:val="28"/>
            <w:szCs w:val="28"/>
            <w:u w:val="single"/>
          </w:rPr>
          <w:t>legislativos nacionales</w:t>
        </w:r>
      </w:hyperlink>
      <w:r>
        <w:rPr>
          <w:color w:val="222222"/>
          <w:sz w:val="28"/>
          <w:szCs w:val="28"/>
        </w:rPr>
        <w:t>.</w:t>
      </w:r>
      <w:hyperlink r:id="rId27" w:anchor="cite_note-5">
        <w:r>
          <w:rPr>
            <w:color w:val="0B0080"/>
            <w:sz w:val="28"/>
            <w:szCs w:val="28"/>
            <w:u w:val="single"/>
            <w:vertAlign w:val="superscript"/>
          </w:rPr>
          <w:t>5</w:t>
        </w:r>
      </w:hyperlink>
      <w:r>
        <w:rPr>
          <w:color w:val="222222"/>
          <w:sz w:val="28"/>
          <w:szCs w:val="28"/>
        </w:rPr>
        <w:t>​</w:t>
      </w:r>
      <w:hyperlink r:id="rId28" w:anchor="cite_note-6">
        <w:r>
          <w:rPr>
            <w:color w:val="0B0080"/>
            <w:sz w:val="28"/>
            <w:szCs w:val="28"/>
            <w:u w:val="single"/>
            <w:vertAlign w:val="superscript"/>
          </w:rPr>
          <w:t>6</w:t>
        </w:r>
      </w:hyperlink>
      <w:r>
        <w:rPr>
          <w:color w:val="222222"/>
          <w:sz w:val="28"/>
          <w:szCs w:val="28"/>
        </w:rPr>
        <w:t>​</w:t>
      </w:r>
      <w:r>
        <w:rPr>
          <w:color w:val="222222"/>
          <w:sz w:val="28"/>
          <w:szCs w:val="28"/>
        </w:rPr>
        <w:t xml:space="preserve"> Su capital y ciudad más poblada es </w:t>
      </w:r>
      <w:hyperlink r:id="rId29">
        <w:r>
          <w:rPr>
            <w:color w:val="0B0080"/>
            <w:sz w:val="28"/>
            <w:szCs w:val="28"/>
            <w:u w:val="single"/>
          </w:rPr>
          <w:t>Resistencia</w:t>
        </w:r>
      </w:hyperlink>
      <w:r>
        <w:rPr>
          <w:color w:val="222222"/>
          <w:sz w:val="28"/>
          <w:szCs w:val="28"/>
        </w:rPr>
        <w:t>.</w:t>
      </w:r>
    </w:p>
    <w:p w:rsidR="007D1F9C" w:rsidRDefault="001E1C4C">
      <w:pPr>
        <w:shd w:val="clear" w:color="auto" w:fill="FFFFFF"/>
        <w:spacing w:after="0" w:line="240" w:lineRule="auto"/>
        <w:jc w:val="both"/>
        <w:rPr>
          <w:sz w:val="28"/>
          <w:szCs w:val="28"/>
        </w:rPr>
      </w:pPr>
      <w:r>
        <w:rPr>
          <w:color w:val="222222"/>
          <w:sz w:val="28"/>
          <w:szCs w:val="28"/>
        </w:rPr>
        <w:t>Está ubicada al norte del país, en la </w:t>
      </w:r>
      <w:hyperlink r:id="rId30">
        <w:r>
          <w:rPr>
            <w:color w:val="0B0080"/>
            <w:sz w:val="28"/>
            <w:szCs w:val="28"/>
            <w:u w:val="single"/>
          </w:rPr>
          <w:t>región del Norte Grande Argentino</w:t>
        </w:r>
      </w:hyperlink>
      <w:r>
        <w:rPr>
          <w:color w:val="222222"/>
          <w:sz w:val="28"/>
          <w:szCs w:val="28"/>
        </w:rPr>
        <w:t>, limitando al norte con los ríos </w:t>
      </w:r>
      <w:hyperlink r:id="rId31">
        <w:r>
          <w:rPr>
            <w:color w:val="0B0080"/>
            <w:sz w:val="28"/>
            <w:szCs w:val="28"/>
            <w:u w:val="single"/>
          </w:rPr>
          <w:t>Bermejo</w:t>
        </w:r>
      </w:hyperlink>
      <w:r>
        <w:rPr>
          <w:color w:val="222222"/>
          <w:sz w:val="28"/>
          <w:szCs w:val="28"/>
        </w:rPr>
        <w:t> y </w:t>
      </w:r>
      <w:hyperlink r:id="rId32">
        <w:r>
          <w:rPr>
            <w:color w:val="0B0080"/>
            <w:sz w:val="28"/>
            <w:szCs w:val="28"/>
            <w:u w:val="single"/>
          </w:rPr>
          <w:t>Teuco</w:t>
        </w:r>
      </w:hyperlink>
      <w:r>
        <w:rPr>
          <w:color w:val="222222"/>
          <w:sz w:val="28"/>
          <w:szCs w:val="28"/>
        </w:rPr>
        <w:t> (o Bermejo Nuevo) que la separan de </w:t>
      </w:r>
      <w:hyperlink r:id="rId33">
        <w:r>
          <w:rPr>
            <w:color w:val="0B0080"/>
            <w:sz w:val="28"/>
            <w:szCs w:val="28"/>
            <w:u w:val="single"/>
          </w:rPr>
          <w:t>Formosa</w:t>
        </w:r>
      </w:hyperlink>
      <w:r>
        <w:rPr>
          <w:color w:val="222222"/>
          <w:sz w:val="28"/>
          <w:szCs w:val="28"/>
        </w:rPr>
        <w:t>, al este con los ríos </w:t>
      </w:r>
      <w:hyperlink r:id="rId34">
        <w:r>
          <w:rPr>
            <w:color w:val="0B0080"/>
            <w:sz w:val="28"/>
            <w:szCs w:val="28"/>
            <w:u w:val="single"/>
          </w:rPr>
          <w:t>Paraguay</w:t>
        </w:r>
      </w:hyperlink>
      <w:r>
        <w:rPr>
          <w:color w:val="222222"/>
          <w:sz w:val="28"/>
          <w:szCs w:val="28"/>
        </w:rPr>
        <w:t> y </w:t>
      </w:r>
      <w:hyperlink r:id="rId35">
        <w:r>
          <w:rPr>
            <w:color w:val="0B0080"/>
            <w:sz w:val="28"/>
            <w:szCs w:val="28"/>
            <w:u w:val="single"/>
          </w:rPr>
          <w:t>Paraná</w:t>
        </w:r>
      </w:hyperlink>
      <w:r>
        <w:rPr>
          <w:color w:val="222222"/>
          <w:sz w:val="28"/>
          <w:szCs w:val="28"/>
        </w:rPr>
        <w:t> que la separan, respectivamente, de la República del </w:t>
      </w:r>
      <w:hyperlink r:id="rId36">
        <w:r>
          <w:rPr>
            <w:color w:val="0B0080"/>
            <w:sz w:val="28"/>
            <w:szCs w:val="28"/>
            <w:u w:val="single"/>
          </w:rPr>
          <w:t>Paraguay</w:t>
        </w:r>
      </w:hyperlink>
      <w:r>
        <w:rPr>
          <w:color w:val="222222"/>
          <w:sz w:val="28"/>
          <w:szCs w:val="28"/>
        </w:rPr>
        <w:t> y la provincia de </w:t>
      </w:r>
      <w:hyperlink r:id="rId37">
        <w:r>
          <w:rPr>
            <w:color w:val="0B0080"/>
            <w:sz w:val="28"/>
            <w:szCs w:val="28"/>
            <w:u w:val="single"/>
          </w:rPr>
          <w:t>Corrientes</w:t>
        </w:r>
      </w:hyperlink>
      <w:r>
        <w:rPr>
          <w:color w:val="222222"/>
          <w:sz w:val="28"/>
          <w:szCs w:val="28"/>
        </w:rPr>
        <w:t>, al sur con </w:t>
      </w:r>
      <w:hyperlink r:id="rId38">
        <w:r>
          <w:rPr>
            <w:color w:val="0B0080"/>
            <w:sz w:val="28"/>
            <w:szCs w:val="28"/>
            <w:u w:val="single"/>
          </w:rPr>
          <w:t>Santa Fe</w:t>
        </w:r>
      </w:hyperlink>
      <w:r>
        <w:rPr>
          <w:color w:val="222222"/>
          <w:sz w:val="28"/>
          <w:szCs w:val="28"/>
        </w:rPr>
        <w:t>y al oeste con </w:t>
      </w:r>
      <w:hyperlink r:id="rId39">
        <w:r>
          <w:rPr>
            <w:color w:val="0B0080"/>
            <w:sz w:val="28"/>
            <w:szCs w:val="28"/>
            <w:u w:val="single"/>
          </w:rPr>
          <w:t>Santiago del Estero</w:t>
        </w:r>
      </w:hyperlink>
      <w:r>
        <w:rPr>
          <w:color w:val="222222"/>
          <w:sz w:val="28"/>
          <w:szCs w:val="28"/>
        </w:rPr>
        <w:t> y la pro</w:t>
      </w:r>
      <w:r>
        <w:rPr>
          <w:color w:val="222222"/>
          <w:sz w:val="28"/>
          <w:szCs w:val="28"/>
        </w:rPr>
        <w:t>vincia de </w:t>
      </w:r>
      <w:hyperlink r:id="rId40">
        <w:r>
          <w:rPr>
            <w:color w:val="0B0080"/>
            <w:sz w:val="28"/>
            <w:szCs w:val="28"/>
            <w:u w:val="single"/>
          </w:rPr>
          <w:t>Salta</w:t>
        </w:r>
      </w:hyperlink>
      <w:r>
        <w:rPr>
          <w:color w:val="222222"/>
          <w:sz w:val="28"/>
          <w:szCs w:val="28"/>
        </w:rPr>
        <w:t> en el noroeste .</w:t>
      </w:r>
    </w:p>
    <w:p w:rsidR="007D1F9C" w:rsidRDefault="001E1C4C">
      <w:pPr>
        <w:shd w:val="clear" w:color="auto" w:fill="FFFFFF"/>
        <w:spacing w:after="0" w:line="240" w:lineRule="auto"/>
        <w:jc w:val="both"/>
        <w:rPr>
          <w:sz w:val="28"/>
          <w:szCs w:val="28"/>
        </w:rPr>
      </w:pPr>
      <w:r>
        <w:rPr>
          <w:color w:val="222222"/>
          <w:sz w:val="28"/>
          <w:szCs w:val="28"/>
        </w:rPr>
        <w:t>Se la considera «joven» porque fue creada luego de la Organización del Estado Nacional. Su economía se apoya en el sector primario, donde se destacan los cultivos de </w:t>
      </w:r>
      <w:hyperlink r:id="rId41">
        <w:r>
          <w:rPr>
            <w:color w:val="0B0080"/>
            <w:sz w:val="28"/>
            <w:szCs w:val="28"/>
            <w:u w:val="single"/>
          </w:rPr>
          <w:t>algodón</w:t>
        </w:r>
      </w:hyperlink>
      <w:r>
        <w:rPr>
          <w:color w:val="222222"/>
          <w:sz w:val="28"/>
          <w:szCs w:val="28"/>
        </w:rPr>
        <w:t>, </w:t>
      </w:r>
      <w:hyperlink r:id="rId42">
        <w:r>
          <w:rPr>
            <w:color w:val="0B0080"/>
            <w:sz w:val="28"/>
            <w:szCs w:val="28"/>
            <w:u w:val="single"/>
          </w:rPr>
          <w:t>soja</w:t>
        </w:r>
      </w:hyperlink>
      <w:r>
        <w:rPr>
          <w:color w:val="222222"/>
          <w:sz w:val="28"/>
          <w:szCs w:val="28"/>
        </w:rPr>
        <w:t>, la producción de </w:t>
      </w:r>
      <w:hyperlink r:id="rId43">
        <w:r>
          <w:rPr>
            <w:color w:val="0B0080"/>
            <w:sz w:val="28"/>
            <w:szCs w:val="28"/>
            <w:u w:val="single"/>
          </w:rPr>
          <w:t>ganado vacuno</w:t>
        </w:r>
      </w:hyperlink>
      <w:r>
        <w:rPr>
          <w:color w:val="222222"/>
          <w:sz w:val="28"/>
          <w:szCs w:val="28"/>
        </w:rPr>
        <w:t> y la extracción de madera.</w:t>
      </w:r>
    </w:p>
    <w:p w:rsidR="007D1F9C" w:rsidRDefault="001E1C4C">
      <w:pPr>
        <w:shd w:val="clear" w:color="auto" w:fill="FFFFFF"/>
        <w:spacing w:after="0" w:line="240" w:lineRule="auto"/>
        <w:jc w:val="both"/>
        <w:rPr>
          <w:sz w:val="28"/>
          <w:szCs w:val="28"/>
        </w:rPr>
      </w:pPr>
      <w:r>
        <w:rPr>
          <w:color w:val="222222"/>
          <w:sz w:val="28"/>
          <w:szCs w:val="28"/>
        </w:rPr>
        <w:t>Cuenta con una de las mayores poblaciones originarias integrada por </w:t>
      </w:r>
      <w:hyperlink r:id="rId44">
        <w:r>
          <w:rPr>
            <w:color w:val="0B0080"/>
            <w:sz w:val="28"/>
            <w:szCs w:val="28"/>
            <w:u w:val="single"/>
          </w:rPr>
          <w:t>Mataco - Guaycurúes</w:t>
        </w:r>
      </w:hyperlink>
      <w:r>
        <w:rPr>
          <w:color w:val="222222"/>
          <w:sz w:val="28"/>
          <w:szCs w:val="28"/>
        </w:rPr>
        <w:t> (</w:t>
      </w:r>
      <w:hyperlink r:id="rId45">
        <w:r>
          <w:rPr>
            <w:color w:val="0B0080"/>
            <w:sz w:val="28"/>
            <w:szCs w:val="28"/>
            <w:u w:val="single"/>
          </w:rPr>
          <w:t>Wichís</w:t>
        </w:r>
      </w:hyperlink>
      <w:r>
        <w:rPr>
          <w:color w:val="222222"/>
          <w:sz w:val="28"/>
          <w:szCs w:val="28"/>
        </w:rPr>
        <w:t>, también llamados Mata</w:t>
      </w:r>
      <w:r>
        <w:rPr>
          <w:color w:val="222222"/>
          <w:sz w:val="28"/>
          <w:szCs w:val="28"/>
        </w:rPr>
        <w:t>cos, </w:t>
      </w:r>
      <w:hyperlink r:id="rId46">
        <w:r>
          <w:rPr>
            <w:color w:val="0B0080"/>
            <w:sz w:val="28"/>
            <w:szCs w:val="28"/>
            <w:u w:val="single"/>
          </w:rPr>
          <w:t>Qom</w:t>
        </w:r>
      </w:hyperlink>
      <w:r>
        <w:rPr>
          <w:color w:val="222222"/>
          <w:sz w:val="28"/>
          <w:szCs w:val="28"/>
        </w:rPr>
        <w:t> conocidos como Tobas y </w:t>
      </w:r>
      <w:hyperlink r:id="rId47">
        <w:r>
          <w:rPr>
            <w:color w:val="0B0080"/>
            <w:sz w:val="28"/>
            <w:szCs w:val="28"/>
            <w:u w:val="single"/>
          </w:rPr>
          <w:t>Mocovíes</w:t>
        </w:r>
      </w:hyperlink>
      <w:r>
        <w:rPr>
          <w:color w:val="222222"/>
          <w:sz w:val="28"/>
          <w:szCs w:val="28"/>
        </w:rPr>
        <w:t>), entre otros como también por numerosos descendientes de </w:t>
      </w:r>
      <w:hyperlink r:id="rId48">
        <w:r>
          <w:rPr>
            <w:color w:val="0B0080"/>
            <w:sz w:val="28"/>
            <w:szCs w:val="28"/>
            <w:u w:val="single"/>
          </w:rPr>
          <w:t>inmigrantes</w:t>
        </w:r>
      </w:hyperlink>
      <w:r>
        <w:rPr>
          <w:color w:val="222222"/>
          <w:sz w:val="28"/>
          <w:szCs w:val="28"/>
        </w:rPr>
        <w:t> de </w:t>
      </w:r>
      <w:hyperlink r:id="rId49">
        <w:r>
          <w:rPr>
            <w:color w:val="0B0080"/>
            <w:sz w:val="28"/>
            <w:szCs w:val="28"/>
            <w:u w:val="single"/>
          </w:rPr>
          <w:t>Europa</w:t>
        </w:r>
      </w:hyperlink>
      <w:r>
        <w:rPr>
          <w:color w:val="222222"/>
          <w:sz w:val="28"/>
          <w:szCs w:val="28"/>
        </w:rPr>
        <w:t>: </w:t>
      </w:r>
      <w:hyperlink r:id="rId50">
        <w:r>
          <w:rPr>
            <w:color w:val="0B0080"/>
            <w:sz w:val="28"/>
            <w:szCs w:val="28"/>
            <w:u w:val="single"/>
          </w:rPr>
          <w:t>checos</w:t>
        </w:r>
      </w:hyperlink>
      <w:r>
        <w:rPr>
          <w:color w:val="222222"/>
          <w:sz w:val="28"/>
          <w:szCs w:val="28"/>
        </w:rPr>
        <w:t>, </w:t>
      </w:r>
      <w:hyperlink r:id="rId51">
        <w:r>
          <w:rPr>
            <w:color w:val="0B0080"/>
            <w:sz w:val="28"/>
            <w:szCs w:val="28"/>
            <w:u w:val="single"/>
          </w:rPr>
          <w:t>eslovacos</w:t>
        </w:r>
      </w:hyperlink>
      <w:r>
        <w:rPr>
          <w:color w:val="222222"/>
          <w:sz w:val="28"/>
          <w:szCs w:val="28"/>
        </w:rPr>
        <w:t>, </w:t>
      </w:r>
      <w:hyperlink r:id="rId52">
        <w:r>
          <w:rPr>
            <w:color w:val="0B0080"/>
            <w:sz w:val="28"/>
            <w:szCs w:val="28"/>
            <w:u w:val="single"/>
          </w:rPr>
          <w:t>búlgaros</w:t>
        </w:r>
      </w:hyperlink>
      <w:r>
        <w:rPr>
          <w:color w:val="222222"/>
          <w:sz w:val="28"/>
          <w:szCs w:val="28"/>
        </w:rPr>
        <w:t>, </w:t>
      </w:r>
      <w:hyperlink r:id="rId53">
        <w:r>
          <w:rPr>
            <w:color w:val="0B0080"/>
            <w:sz w:val="28"/>
            <w:szCs w:val="28"/>
            <w:u w:val="single"/>
          </w:rPr>
          <w:t>croatas</w:t>
        </w:r>
      </w:hyperlink>
      <w:r>
        <w:rPr>
          <w:color w:val="222222"/>
          <w:sz w:val="28"/>
          <w:szCs w:val="28"/>
        </w:rPr>
        <w:t>, </w:t>
      </w:r>
      <w:hyperlink r:id="rId54">
        <w:r>
          <w:rPr>
            <w:color w:val="0B0080"/>
            <w:sz w:val="28"/>
            <w:szCs w:val="28"/>
            <w:u w:val="single"/>
          </w:rPr>
          <w:t xml:space="preserve">montenegrinos </w:t>
        </w:r>
      </w:hyperlink>
      <w:r>
        <w:rPr>
          <w:color w:val="222222"/>
          <w:sz w:val="28"/>
          <w:szCs w:val="28"/>
        </w:rPr>
        <w:t>, </w:t>
      </w:r>
      <w:hyperlink r:id="rId55">
        <w:r>
          <w:rPr>
            <w:color w:val="0B0080"/>
            <w:sz w:val="28"/>
            <w:szCs w:val="28"/>
            <w:u w:val="single"/>
          </w:rPr>
          <w:t>italianos</w:t>
        </w:r>
      </w:hyperlink>
      <w:r>
        <w:rPr>
          <w:color w:val="222222"/>
          <w:sz w:val="28"/>
          <w:szCs w:val="28"/>
        </w:rPr>
        <w:t> y </w:t>
      </w:r>
      <w:hyperlink r:id="rId56">
        <w:r>
          <w:rPr>
            <w:color w:val="0B0080"/>
            <w:sz w:val="28"/>
            <w:szCs w:val="28"/>
            <w:u w:val="single"/>
          </w:rPr>
          <w:t>españoles</w:t>
        </w:r>
      </w:hyperlink>
      <w:r>
        <w:rPr>
          <w:color w:val="222222"/>
          <w:sz w:val="28"/>
          <w:szCs w:val="28"/>
        </w:rPr>
        <w:t>.</w:t>
      </w:r>
    </w:p>
    <w:p w:rsidR="007D1F9C" w:rsidRDefault="001E1C4C">
      <w:pPr>
        <w:shd w:val="clear" w:color="auto" w:fill="FFFFFF"/>
        <w:spacing w:after="0" w:line="240" w:lineRule="auto"/>
        <w:jc w:val="both"/>
        <w:rPr>
          <w:sz w:val="28"/>
          <w:szCs w:val="28"/>
        </w:rPr>
      </w:pPr>
      <w:r>
        <w:rPr>
          <w:color w:val="222222"/>
          <w:sz w:val="28"/>
          <w:szCs w:val="28"/>
        </w:rPr>
        <w:t>En el año </w:t>
      </w:r>
      <w:hyperlink r:id="rId57">
        <w:r>
          <w:rPr>
            <w:color w:val="0B0080"/>
            <w:sz w:val="28"/>
            <w:szCs w:val="28"/>
            <w:u w:val="single"/>
          </w:rPr>
          <w:t>2010</w:t>
        </w:r>
      </w:hyperlink>
      <w:r>
        <w:rPr>
          <w:color w:val="222222"/>
          <w:sz w:val="28"/>
          <w:szCs w:val="28"/>
        </w:rPr>
        <w:t>, Chaco pasó a ser la segunda Provincia argentina en adoptar más de un </w:t>
      </w:r>
      <w:hyperlink r:id="rId58">
        <w:r>
          <w:rPr>
            <w:color w:val="0B0080"/>
            <w:sz w:val="28"/>
            <w:szCs w:val="28"/>
            <w:u w:val="single"/>
          </w:rPr>
          <w:t>idioma oficial</w:t>
        </w:r>
      </w:hyperlink>
      <w:r>
        <w:rPr>
          <w:color w:val="222222"/>
          <w:sz w:val="28"/>
          <w:szCs w:val="28"/>
        </w:rPr>
        <w:t>, al declarar en </w:t>
      </w:r>
      <w:hyperlink r:id="rId59">
        <w:r>
          <w:rPr>
            <w:color w:val="0B0080"/>
            <w:sz w:val="28"/>
            <w:szCs w:val="28"/>
            <w:u w:val="single"/>
          </w:rPr>
          <w:t>2010</w:t>
        </w:r>
      </w:hyperlink>
      <w:r>
        <w:rPr>
          <w:color w:val="222222"/>
          <w:sz w:val="28"/>
          <w:szCs w:val="28"/>
        </w:rPr>
        <w:t> a los idiomas </w:t>
      </w:r>
      <w:hyperlink r:id="rId60">
        <w:r>
          <w:rPr>
            <w:color w:val="0B0080"/>
            <w:sz w:val="28"/>
            <w:szCs w:val="28"/>
            <w:u w:val="single"/>
          </w:rPr>
          <w:t>Qom</w:t>
        </w:r>
      </w:hyperlink>
      <w:r>
        <w:rPr>
          <w:color w:val="222222"/>
          <w:sz w:val="28"/>
          <w:szCs w:val="28"/>
        </w:rPr>
        <w:t> (lengua nativa de la etnia </w:t>
      </w:r>
      <w:hyperlink r:id="rId61">
        <w:r>
          <w:rPr>
            <w:color w:val="0B0080"/>
            <w:sz w:val="28"/>
            <w:szCs w:val="28"/>
            <w:u w:val="single"/>
          </w:rPr>
          <w:t>Toba</w:t>
        </w:r>
      </w:hyperlink>
      <w:r>
        <w:rPr>
          <w:color w:val="222222"/>
          <w:sz w:val="28"/>
          <w:szCs w:val="28"/>
        </w:rPr>
        <w:t>), </w:t>
      </w:r>
      <w:hyperlink r:id="rId62">
        <w:r>
          <w:rPr>
            <w:color w:val="0B0080"/>
            <w:sz w:val="28"/>
            <w:szCs w:val="28"/>
            <w:u w:val="single"/>
          </w:rPr>
          <w:t>Moqoit</w:t>
        </w:r>
      </w:hyperlink>
      <w:r>
        <w:rPr>
          <w:color w:val="222222"/>
          <w:sz w:val="28"/>
          <w:szCs w:val="28"/>
        </w:rPr>
        <w:t> (lengua nativa de la etnia </w:t>
      </w:r>
      <w:hyperlink r:id="rId63">
        <w:r>
          <w:rPr>
            <w:color w:val="0B0080"/>
            <w:sz w:val="28"/>
            <w:szCs w:val="28"/>
            <w:u w:val="single"/>
          </w:rPr>
          <w:t>Mocoví</w:t>
        </w:r>
      </w:hyperlink>
      <w:r>
        <w:rPr>
          <w:color w:val="222222"/>
          <w:sz w:val="28"/>
          <w:szCs w:val="28"/>
        </w:rPr>
        <w:t>) y </w:t>
      </w:r>
      <w:hyperlink r:id="rId64">
        <w:r>
          <w:rPr>
            <w:color w:val="0B0080"/>
            <w:sz w:val="28"/>
            <w:szCs w:val="28"/>
            <w:u w:val="single"/>
          </w:rPr>
          <w:t>Wichi</w:t>
        </w:r>
      </w:hyperlink>
      <w:r>
        <w:rPr>
          <w:color w:val="222222"/>
          <w:sz w:val="28"/>
          <w:szCs w:val="28"/>
        </w:rPr>
        <w:t> (lengua nativa d</w:t>
      </w:r>
      <w:r>
        <w:rPr>
          <w:color w:val="222222"/>
          <w:sz w:val="28"/>
          <w:szCs w:val="28"/>
        </w:rPr>
        <w:t>e la etnia </w:t>
      </w:r>
      <w:hyperlink r:id="rId65">
        <w:r>
          <w:rPr>
            <w:color w:val="0B0080"/>
            <w:sz w:val="28"/>
            <w:szCs w:val="28"/>
            <w:u w:val="single"/>
          </w:rPr>
          <w:t>Wichi</w:t>
        </w:r>
      </w:hyperlink>
      <w:r>
        <w:rPr>
          <w:color w:val="222222"/>
          <w:sz w:val="28"/>
          <w:szCs w:val="28"/>
        </w:rPr>
        <w:t>) como idiomas oficiales alternativos de la Provincia. De esta manera, Chaco se sumaría a su vecina </w:t>
      </w:r>
      <w:hyperlink r:id="rId66">
        <w:r>
          <w:rPr>
            <w:color w:val="0B0080"/>
            <w:sz w:val="28"/>
            <w:szCs w:val="28"/>
            <w:u w:val="single"/>
          </w:rPr>
          <w:t>Provincia de</w:t>
        </w:r>
        <w:r>
          <w:rPr>
            <w:color w:val="0B0080"/>
            <w:sz w:val="28"/>
            <w:szCs w:val="28"/>
            <w:u w:val="single"/>
          </w:rPr>
          <w:t xml:space="preserve"> Corrientes</w:t>
        </w:r>
      </w:hyperlink>
      <w:r>
        <w:rPr>
          <w:color w:val="222222"/>
          <w:sz w:val="28"/>
          <w:szCs w:val="28"/>
        </w:rPr>
        <w:t> como las únicas de la República Argentina en poseer más de un idioma oficial (aparte del </w:t>
      </w:r>
      <w:hyperlink r:id="rId67">
        <w:r>
          <w:rPr>
            <w:color w:val="0B0080"/>
            <w:sz w:val="28"/>
            <w:szCs w:val="28"/>
            <w:u w:val="single"/>
          </w:rPr>
          <w:t>español oficial</w:t>
        </w:r>
      </w:hyperlink>
      <w:hyperlink r:id="rId68" w:anchor="cite_note-7">
        <w:r>
          <w:rPr>
            <w:color w:val="0B0080"/>
            <w:sz w:val="28"/>
            <w:szCs w:val="28"/>
            <w:u w:val="single"/>
            <w:vertAlign w:val="superscript"/>
          </w:rPr>
          <w:t>7</w:t>
        </w:r>
      </w:hyperlink>
      <w:r>
        <w:rPr>
          <w:color w:val="222222"/>
          <w:sz w:val="28"/>
          <w:szCs w:val="28"/>
        </w:rPr>
        <w:t>​</w:t>
      </w:r>
      <w:r>
        <w:rPr>
          <w:color w:val="222222"/>
          <w:sz w:val="28"/>
          <w:szCs w:val="28"/>
        </w:rPr>
        <w:t xml:space="preserve"> de </w:t>
      </w:r>
      <w:hyperlink r:id="rId69">
        <w:r>
          <w:rPr>
            <w:color w:val="0B0080"/>
            <w:sz w:val="28"/>
            <w:szCs w:val="28"/>
            <w:u w:val="single"/>
          </w:rPr>
          <w:t>Argentina</w:t>
        </w:r>
      </w:hyperlink>
      <w:r>
        <w:rPr>
          <w:color w:val="222222"/>
          <w:sz w:val="28"/>
          <w:szCs w:val="28"/>
        </w:rPr>
        <w:t>).</w:t>
      </w:r>
    </w:p>
    <w:p w:rsidR="007D1F9C" w:rsidRDefault="007D1F9C">
      <w:pPr>
        <w:shd w:val="clear" w:color="auto" w:fill="FFFFFF"/>
        <w:spacing w:after="0" w:line="240" w:lineRule="auto"/>
        <w:rPr>
          <w:sz w:val="28"/>
          <w:szCs w:val="28"/>
        </w:rPr>
      </w:pPr>
    </w:p>
    <w:p w:rsidR="007D1F9C" w:rsidRDefault="007D1F9C">
      <w:pPr>
        <w:spacing w:after="0" w:line="240" w:lineRule="auto"/>
        <w:jc w:val="both"/>
        <w:rPr>
          <w:sz w:val="28"/>
          <w:szCs w:val="28"/>
        </w:rPr>
      </w:pPr>
    </w:p>
    <w:p w:rsidR="007D1F9C" w:rsidRDefault="001E1C4C">
      <w:pPr>
        <w:pBdr>
          <w:top w:val="nil"/>
          <w:left w:val="nil"/>
          <w:bottom w:val="nil"/>
          <w:right w:val="nil"/>
          <w:between w:val="nil"/>
        </w:pBdr>
        <w:shd w:val="clear" w:color="auto" w:fill="FFFFFF"/>
        <w:spacing w:after="0" w:line="240" w:lineRule="auto"/>
        <w:jc w:val="both"/>
        <w:rPr>
          <w:b/>
          <w:color w:val="000000"/>
          <w:sz w:val="28"/>
          <w:szCs w:val="28"/>
        </w:rPr>
      </w:pPr>
      <w:r>
        <w:rPr>
          <w:b/>
          <w:color w:val="000000"/>
          <w:sz w:val="28"/>
          <w:szCs w:val="28"/>
        </w:rPr>
        <w:t>Seguridad y Soberanía Alimentaria.</w:t>
      </w:r>
    </w:p>
    <w:p w:rsidR="007D1F9C" w:rsidRDefault="007D1F9C">
      <w:pPr>
        <w:pBdr>
          <w:top w:val="nil"/>
          <w:left w:val="nil"/>
          <w:bottom w:val="nil"/>
          <w:right w:val="nil"/>
          <w:between w:val="nil"/>
        </w:pBdr>
        <w:shd w:val="clear" w:color="auto" w:fill="FFFFFF"/>
        <w:spacing w:after="0" w:line="240" w:lineRule="auto"/>
        <w:jc w:val="both"/>
        <w:rPr>
          <w:b/>
          <w:color w:val="000000"/>
          <w:sz w:val="28"/>
          <w:szCs w:val="28"/>
        </w:rPr>
      </w:pPr>
    </w:p>
    <w:p w:rsidR="007D1F9C" w:rsidRDefault="001E1C4C">
      <w:pPr>
        <w:pBdr>
          <w:top w:val="nil"/>
          <w:left w:val="nil"/>
          <w:bottom w:val="nil"/>
          <w:right w:val="nil"/>
          <w:between w:val="nil"/>
        </w:pBdr>
        <w:shd w:val="clear" w:color="auto" w:fill="FFFFFF"/>
        <w:spacing w:after="0" w:line="240" w:lineRule="auto"/>
        <w:jc w:val="center"/>
        <w:rPr>
          <w:b/>
          <w:color w:val="000000"/>
          <w:sz w:val="28"/>
          <w:szCs w:val="28"/>
        </w:rPr>
      </w:pPr>
      <w:bookmarkStart w:id="3" w:name="_heading=h.30j0zll" w:colFirst="0" w:colLast="0"/>
      <w:bookmarkEnd w:id="3"/>
      <w:r>
        <w:rPr>
          <w:rFonts w:ascii="Times New Roman" w:eastAsia="Times New Roman" w:hAnsi="Times New Roman" w:cs="Times New Roman"/>
          <w:noProof/>
          <w:color w:val="000000"/>
          <w:sz w:val="24"/>
          <w:szCs w:val="24"/>
          <w:lang w:val="es-AR"/>
        </w:rPr>
        <w:drawing>
          <wp:inline distT="0" distB="0" distL="0" distR="0">
            <wp:extent cx="1762125" cy="2590800"/>
            <wp:effectExtent l="0" t="0" r="0" b="0"/>
            <wp:docPr id="33" name="image10.jpg" descr="Seguridad y Soberanía Alimentaria | Biodiversidad en América Latina"/>
            <wp:cNvGraphicFramePr/>
            <a:graphic xmlns:a="http://schemas.openxmlformats.org/drawingml/2006/main">
              <a:graphicData uri="http://schemas.openxmlformats.org/drawingml/2006/picture">
                <pic:pic xmlns:pic="http://schemas.openxmlformats.org/drawingml/2006/picture">
                  <pic:nvPicPr>
                    <pic:cNvPr id="0" name="image10.jpg" descr="Seguridad y Soberanía Alimentaria | Biodiversidad en América Latina"/>
                    <pic:cNvPicPr preferRelativeResize="0"/>
                  </pic:nvPicPr>
                  <pic:blipFill>
                    <a:blip r:embed="rId70"/>
                    <a:srcRect/>
                    <a:stretch>
                      <a:fillRect/>
                    </a:stretch>
                  </pic:blipFill>
                  <pic:spPr>
                    <a:xfrm>
                      <a:off x="0" y="0"/>
                      <a:ext cx="1762125" cy="2590800"/>
                    </a:xfrm>
                    <a:prstGeom prst="rect">
                      <a:avLst/>
                    </a:prstGeom>
                    <a:ln/>
                  </pic:spPr>
                </pic:pic>
              </a:graphicData>
            </a:graphic>
          </wp:inline>
        </w:drawing>
      </w:r>
    </w:p>
    <w:p w:rsidR="007D1F9C" w:rsidRDefault="007D1F9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7D1F9C" w:rsidRDefault="001E1C4C">
      <w:p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Como otros tantos conceptos se marca fronteras entre lo que concierne a la Seguridad y Soberanía alimentaria. Ambos términos enfatizan en la necesidad de aumentar la producción y la productividad de alimentos para enfrentar la demanda futura. Ambos concept</w:t>
      </w:r>
      <w:r>
        <w:rPr>
          <w:color w:val="000000"/>
          <w:sz w:val="28"/>
          <w:szCs w:val="28"/>
        </w:rPr>
        <w:t>os subrayan que el problema central el día de hoy reside en el acceso a los alimentos y, en consecuencia, suponen políticas públicas redistributivas desde el ámbito del ingreso, así como del empleo, y asumen también la necesaria articulación entre alimento</w:t>
      </w:r>
      <w:r>
        <w:rPr>
          <w:color w:val="000000"/>
          <w:sz w:val="28"/>
          <w:szCs w:val="28"/>
        </w:rPr>
        <w:t>s y nutrición. Además, de ambos conceptos se pueden derivar propuestas de protección social para enfrentar crisis temporales o programas de transferencias condicionadas que formen parte de programas de combate a la pobreza.</w:t>
      </w:r>
    </w:p>
    <w:p w:rsidR="007D1F9C" w:rsidRDefault="001E1C4C">
      <w:p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 xml:space="preserve">Las diferencias centrales entre </w:t>
      </w:r>
      <w:r>
        <w:rPr>
          <w:color w:val="000000"/>
          <w:sz w:val="28"/>
          <w:szCs w:val="28"/>
        </w:rPr>
        <w:t xml:space="preserve">ambos son dos: </w:t>
      </w:r>
    </w:p>
    <w:p w:rsidR="007D1F9C" w:rsidRDefault="001E1C4C">
      <w:pPr>
        <w:numPr>
          <w:ilvl w:val="1"/>
          <w:numId w:val="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El concepto de seguridad alimentaria, adoptado por los Estados Miembros de la FAO, es, si se quiere, un concepto neutro en términos de correlación de fuerzas. No prejuzga sobre la concentración de poder económico en los distintos eslabones de la cadena ali</w:t>
      </w:r>
      <w:r>
        <w:rPr>
          <w:color w:val="000000"/>
          <w:sz w:val="28"/>
          <w:szCs w:val="28"/>
        </w:rPr>
        <w:t xml:space="preserve">mentaria ni en el comercio internacional de alimentos ni en la propiedad de medios de producción clave, como la tierra o, más contemporáneamente, el acceso a la información. </w:t>
      </w:r>
    </w:p>
    <w:p w:rsidR="007D1F9C" w:rsidRDefault="001E1C4C">
      <w:pPr>
        <w:numPr>
          <w:ilvl w:val="1"/>
          <w:numId w:val="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El concepto de soberanía alimentaria parte justamente de constatar la asimetría d</w:t>
      </w:r>
      <w:r>
        <w:rPr>
          <w:color w:val="000000"/>
          <w:sz w:val="28"/>
          <w:szCs w:val="28"/>
        </w:rPr>
        <w:t xml:space="preserve">el poder en los distintos mercados y espacios de poder involucrados, así como en los ámbitos de las negociaciones comerciales multilaterales. Apela, entonces, al </w:t>
      </w:r>
      <w:r>
        <w:rPr>
          <w:color w:val="000000"/>
          <w:sz w:val="28"/>
          <w:szCs w:val="28"/>
        </w:rPr>
        <w:lastRenderedPageBreak/>
        <w:t xml:space="preserve">papel equilibrador que puede jugar un Estado democrático, y concibe que los alimentos son más </w:t>
      </w:r>
      <w:r>
        <w:rPr>
          <w:color w:val="000000"/>
          <w:sz w:val="28"/>
          <w:szCs w:val="28"/>
        </w:rPr>
        <w:t>que mercancías.</w:t>
      </w:r>
    </w:p>
    <w:p w:rsidR="007D1F9C" w:rsidRDefault="001E1C4C">
      <w:p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El concepto de soberanía alimentaria está claramente orientado en primer lugar a la agricultura en pequeña escala (se entiende que aquí están incluidas las actividades ganaderas, forestales y pesqueras), no industrial, preferentemente orgán</w:t>
      </w:r>
      <w:r>
        <w:rPr>
          <w:color w:val="000000"/>
          <w:sz w:val="28"/>
          <w:szCs w:val="28"/>
        </w:rPr>
        <w:t>ica, que adopta la concepción de agroecología</w:t>
      </w:r>
    </w:p>
    <w:p w:rsidR="007D1F9C" w:rsidRDefault="001E1C4C">
      <w:pPr>
        <w:pBdr>
          <w:top w:val="nil"/>
          <w:left w:val="nil"/>
          <w:bottom w:val="nil"/>
          <w:right w:val="nil"/>
          <w:between w:val="nil"/>
        </w:pBdr>
        <w:shd w:val="clear" w:color="auto" w:fill="FFFFFF"/>
        <w:spacing w:after="0" w:line="240" w:lineRule="auto"/>
        <w:rPr>
          <w:color w:val="000000"/>
          <w:sz w:val="28"/>
          <w:szCs w:val="28"/>
        </w:rPr>
      </w:pPr>
      <w:r>
        <w:rPr>
          <w:color w:val="202124"/>
          <w:sz w:val="28"/>
          <w:szCs w:val="28"/>
        </w:rPr>
        <w:t>.</w:t>
      </w:r>
      <w:r>
        <w:rPr>
          <w:color w:val="000000"/>
          <w:sz w:val="28"/>
          <w:szCs w:val="28"/>
        </w:rPr>
        <w:t xml:space="preserve"> “Existe seguridad alimentaria cuando todas las personas tienen, en todo momento, acceso físico y económico a suficientes alimentos, inocuos y nutritivos para satisfacer sus necesidades alimenticias y sus pref</w:t>
      </w:r>
      <w:r>
        <w:rPr>
          <w:color w:val="000000"/>
          <w:sz w:val="28"/>
          <w:szCs w:val="28"/>
        </w:rPr>
        <w:t xml:space="preserve">erencias en cuanto a los alimentos, a fin de llevar una vida activa y sana”. Esta definición le otorga una mayor fuerza a la índole multidimensional de la seguridad alimentaria e incluye “la </w:t>
      </w:r>
      <w:r>
        <w:rPr>
          <w:b/>
          <w:color w:val="000000"/>
          <w:sz w:val="28"/>
          <w:szCs w:val="28"/>
        </w:rPr>
        <w:t>disponibilidad</w:t>
      </w:r>
      <w:r>
        <w:rPr>
          <w:color w:val="000000"/>
          <w:sz w:val="28"/>
          <w:szCs w:val="28"/>
        </w:rPr>
        <w:t xml:space="preserve"> de alimentos, el </w:t>
      </w:r>
      <w:r>
        <w:rPr>
          <w:b/>
          <w:color w:val="000000"/>
          <w:sz w:val="28"/>
          <w:szCs w:val="28"/>
        </w:rPr>
        <w:t>acceso</w:t>
      </w:r>
      <w:r>
        <w:rPr>
          <w:color w:val="000000"/>
          <w:sz w:val="28"/>
          <w:szCs w:val="28"/>
        </w:rPr>
        <w:t xml:space="preserve"> a los alimentos, la </w:t>
      </w:r>
      <w:r>
        <w:rPr>
          <w:b/>
          <w:color w:val="000000"/>
          <w:sz w:val="28"/>
          <w:szCs w:val="28"/>
        </w:rPr>
        <w:t>utiliz</w:t>
      </w:r>
      <w:r>
        <w:rPr>
          <w:b/>
          <w:color w:val="000000"/>
          <w:sz w:val="28"/>
          <w:szCs w:val="28"/>
        </w:rPr>
        <w:t>ación biológica</w:t>
      </w:r>
      <w:r>
        <w:rPr>
          <w:color w:val="000000"/>
          <w:sz w:val="28"/>
          <w:szCs w:val="28"/>
        </w:rPr>
        <w:t xml:space="preserve"> de los alimentos y la </w:t>
      </w:r>
      <w:r>
        <w:rPr>
          <w:b/>
          <w:color w:val="000000"/>
          <w:sz w:val="28"/>
          <w:szCs w:val="28"/>
        </w:rPr>
        <w:t>estabilidad</w:t>
      </w:r>
      <w:r>
        <w:rPr>
          <w:color w:val="000000"/>
          <w:sz w:val="28"/>
          <w:szCs w:val="28"/>
        </w:rPr>
        <w:t xml:space="preserve"> [de los otros tres elementos a lo largo del tiempo]” (FAO, 2006).</w:t>
      </w:r>
    </w:p>
    <w:p w:rsidR="007D1F9C" w:rsidRDefault="007D1F9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rsidR="007D1F9C" w:rsidRDefault="001E1C4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color w:val="000000"/>
          <w:sz w:val="28"/>
          <w:szCs w:val="28"/>
        </w:rPr>
        <w:t>Otros actores, como ONG y organizaciones de la sociedad civil, ampliaron el concepto y acuñaron el término de soberanía alimentaria.</w:t>
      </w:r>
    </w:p>
    <w:p w:rsidR="007D1F9C" w:rsidRDefault="007D1F9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p>
    <w:p w:rsidR="007D1F9C" w:rsidRDefault="007D1F9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p>
    <w:p w:rsidR="007D1F9C" w:rsidRDefault="001E1C4C">
      <w:pPr>
        <w:pBdr>
          <w:top w:val="nil"/>
          <w:left w:val="nil"/>
          <w:bottom w:val="nil"/>
          <w:right w:val="nil"/>
          <w:between w:val="nil"/>
        </w:pBdr>
        <w:shd w:val="clear" w:color="auto" w:fill="FFFFFF"/>
        <w:spacing w:after="0" w:line="240" w:lineRule="auto"/>
        <w:jc w:val="both"/>
        <w:rPr>
          <w:b/>
          <w:color w:val="202124"/>
          <w:sz w:val="28"/>
          <w:szCs w:val="28"/>
          <w:highlight w:val="white"/>
        </w:rPr>
      </w:pPr>
      <w:r>
        <w:rPr>
          <w:color w:val="202124"/>
          <w:sz w:val="28"/>
          <w:szCs w:val="28"/>
          <w:highlight w:val="white"/>
        </w:rPr>
        <w:t> La </w:t>
      </w:r>
      <w:r>
        <w:rPr>
          <w:b/>
          <w:color w:val="202124"/>
          <w:sz w:val="28"/>
          <w:szCs w:val="28"/>
          <w:highlight w:val="white"/>
        </w:rPr>
        <w:t>soberanía alimentaria</w:t>
      </w:r>
    </w:p>
    <w:p w:rsidR="007D1F9C" w:rsidRDefault="007D1F9C">
      <w:pPr>
        <w:pBdr>
          <w:top w:val="nil"/>
          <w:left w:val="nil"/>
          <w:bottom w:val="nil"/>
          <w:right w:val="nil"/>
          <w:between w:val="nil"/>
        </w:pBdr>
        <w:shd w:val="clear" w:color="auto" w:fill="FFFFFF"/>
        <w:spacing w:after="0" w:line="240" w:lineRule="auto"/>
        <w:jc w:val="both"/>
        <w:rPr>
          <w:b/>
          <w:color w:val="202124"/>
          <w:sz w:val="28"/>
          <w:szCs w:val="28"/>
          <w:highlight w:val="white"/>
        </w:rPr>
      </w:pPr>
    </w:p>
    <w:p w:rsidR="007D1F9C" w:rsidRDefault="001E1C4C">
      <w:pPr>
        <w:numPr>
          <w:ilvl w:val="0"/>
          <w:numId w:val="2"/>
        </w:numPr>
        <w:pBdr>
          <w:top w:val="nil"/>
          <w:left w:val="nil"/>
          <w:bottom w:val="nil"/>
          <w:right w:val="nil"/>
          <w:between w:val="nil"/>
        </w:pBdr>
        <w:shd w:val="clear" w:color="auto" w:fill="FFFFFF"/>
        <w:spacing w:after="0" w:line="240" w:lineRule="auto"/>
        <w:jc w:val="both"/>
        <w:rPr>
          <w:color w:val="000000"/>
          <w:sz w:val="28"/>
          <w:szCs w:val="28"/>
        </w:rPr>
      </w:pPr>
      <w:r>
        <w:rPr>
          <w:color w:val="202124"/>
          <w:sz w:val="28"/>
          <w:szCs w:val="28"/>
          <w:highlight w:val="white"/>
        </w:rPr>
        <w:t>Constituye un objetivo estratégico y una obligación del Estado para garantizar que las personas, comunidades, pueblos y nacionalidades alcancen la autosuficiencia de alimentos sanos y culturalmente apropiados de forma permanente.</w:t>
      </w:r>
    </w:p>
    <w:p w:rsidR="007D1F9C" w:rsidRDefault="001E1C4C">
      <w:pPr>
        <w:numPr>
          <w:ilvl w:val="0"/>
          <w:numId w:val="2"/>
        </w:numPr>
        <w:pBdr>
          <w:top w:val="nil"/>
          <w:left w:val="nil"/>
          <w:bottom w:val="nil"/>
          <w:right w:val="nil"/>
          <w:between w:val="nil"/>
        </w:pBdr>
        <w:shd w:val="clear" w:color="auto" w:fill="FFFFFF"/>
        <w:spacing w:after="0" w:line="240" w:lineRule="auto"/>
        <w:jc w:val="both"/>
        <w:rPr>
          <w:color w:val="000000"/>
          <w:sz w:val="28"/>
          <w:szCs w:val="28"/>
        </w:rPr>
      </w:pPr>
      <w:r>
        <w:rPr>
          <w:color w:val="202124"/>
          <w:sz w:val="28"/>
          <w:szCs w:val="28"/>
          <w:highlight w:val="white"/>
        </w:rPr>
        <w:t xml:space="preserve">Es </w:t>
      </w:r>
      <w:r>
        <w:rPr>
          <w:color w:val="202124"/>
          <w:sz w:val="28"/>
          <w:szCs w:val="28"/>
          <w:highlight w:val="white"/>
        </w:rPr>
        <w:t>el derecho de los pueblos a alimentos nutritivos y culturalmente adecuados, accesibles, producidos de forma sostenible y ecológica, y su derecho a decidir su propio sistema </w:t>
      </w:r>
      <w:r>
        <w:rPr>
          <w:b/>
          <w:color w:val="202124"/>
          <w:sz w:val="28"/>
          <w:szCs w:val="28"/>
          <w:highlight w:val="white"/>
        </w:rPr>
        <w:t>alimentario</w:t>
      </w:r>
      <w:r>
        <w:rPr>
          <w:color w:val="202124"/>
          <w:sz w:val="28"/>
          <w:szCs w:val="28"/>
          <w:highlight w:val="white"/>
        </w:rPr>
        <w:t> y productivo.</w:t>
      </w:r>
    </w:p>
    <w:p w:rsidR="007D1F9C" w:rsidRDefault="001E1C4C">
      <w:pPr>
        <w:numPr>
          <w:ilvl w:val="0"/>
          <w:numId w:val="2"/>
        </w:numPr>
        <w:pBdr>
          <w:top w:val="nil"/>
          <w:left w:val="nil"/>
          <w:bottom w:val="nil"/>
          <w:right w:val="nil"/>
          <w:between w:val="nil"/>
        </w:pBdr>
        <w:shd w:val="clear" w:color="auto" w:fill="FFFFFF"/>
        <w:spacing w:after="0" w:line="240" w:lineRule="auto"/>
        <w:jc w:val="both"/>
        <w:rPr>
          <w:color w:val="000000"/>
          <w:sz w:val="28"/>
          <w:szCs w:val="28"/>
        </w:rPr>
      </w:pPr>
      <w:r>
        <w:rPr>
          <w:color w:val="202124"/>
          <w:sz w:val="28"/>
          <w:szCs w:val="28"/>
        </w:rPr>
        <w:t>Trata de incrementar la producción local familiar diversi</w:t>
      </w:r>
      <w:r>
        <w:rPr>
          <w:color w:val="202124"/>
          <w:sz w:val="28"/>
          <w:szCs w:val="28"/>
        </w:rPr>
        <w:t>ficada recuperando, validando y divulgando modelos tradicionales de producción agropecuaria de forma sostenible ambiental, social y culturalmente. Apoya los modelos de desarrollo agropecuario endógeno y al derecho a producir alimentos.</w:t>
      </w:r>
    </w:p>
    <w:p w:rsidR="007D1F9C" w:rsidRDefault="007D1F9C">
      <w:pPr>
        <w:pBdr>
          <w:top w:val="nil"/>
          <w:left w:val="nil"/>
          <w:bottom w:val="nil"/>
          <w:right w:val="nil"/>
          <w:between w:val="nil"/>
        </w:pBdr>
        <w:shd w:val="clear" w:color="auto" w:fill="FFFFFF"/>
        <w:spacing w:after="0" w:line="240" w:lineRule="auto"/>
        <w:jc w:val="both"/>
        <w:rPr>
          <w:color w:val="000000"/>
          <w:sz w:val="28"/>
          <w:szCs w:val="28"/>
        </w:rPr>
      </w:pPr>
    </w:p>
    <w:p w:rsidR="007D1F9C" w:rsidRDefault="007D1F9C">
      <w:pPr>
        <w:pBdr>
          <w:top w:val="nil"/>
          <w:left w:val="nil"/>
          <w:bottom w:val="nil"/>
          <w:right w:val="nil"/>
          <w:between w:val="nil"/>
        </w:pBdr>
        <w:shd w:val="clear" w:color="auto" w:fill="FFFFFF"/>
        <w:spacing w:after="0" w:line="240" w:lineRule="auto"/>
        <w:jc w:val="both"/>
        <w:rPr>
          <w:color w:val="000000"/>
          <w:sz w:val="28"/>
          <w:szCs w:val="28"/>
        </w:rPr>
      </w:pPr>
    </w:p>
    <w:p w:rsidR="007D1F9C" w:rsidRDefault="001E1C4C">
      <w:pPr>
        <w:pBdr>
          <w:top w:val="nil"/>
          <w:left w:val="nil"/>
          <w:bottom w:val="nil"/>
          <w:right w:val="nil"/>
          <w:between w:val="nil"/>
        </w:pBdr>
        <w:shd w:val="clear" w:color="auto" w:fill="FFFFFF"/>
        <w:spacing w:after="0" w:line="240" w:lineRule="auto"/>
        <w:jc w:val="both"/>
        <w:rPr>
          <w:color w:val="000000"/>
          <w:sz w:val="28"/>
          <w:szCs w:val="28"/>
        </w:rPr>
      </w:pPr>
      <w:r>
        <w:rPr>
          <w:color w:val="202124"/>
          <w:sz w:val="28"/>
          <w:szCs w:val="28"/>
        </w:rPr>
        <w:t>FAO. Seguridad y S</w:t>
      </w:r>
      <w:r>
        <w:rPr>
          <w:color w:val="202124"/>
          <w:sz w:val="28"/>
          <w:szCs w:val="28"/>
        </w:rPr>
        <w:t>eguridad Alimentaria por Gustavo Gordillo y Obed Méndez Jerónimo </w:t>
      </w:r>
    </w:p>
    <w:p w:rsidR="007D1F9C" w:rsidRDefault="001E1C4C">
      <w:pPr>
        <w:pBdr>
          <w:top w:val="nil"/>
          <w:left w:val="nil"/>
          <w:bottom w:val="nil"/>
          <w:right w:val="nil"/>
          <w:between w:val="nil"/>
        </w:pBdr>
        <w:shd w:val="clear" w:color="auto" w:fill="FFFFFF"/>
        <w:spacing w:after="280" w:line="240" w:lineRule="auto"/>
        <w:jc w:val="both"/>
        <w:rPr>
          <w:sz w:val="28"/>
          <w:szCs w:val="28"/>
        </w:rPr>
      </w:pPr>
      <w:hyperlink r:id="rId71">
        <w:r>
          <w:rPr>
            <w:color w:val="0563C1"/>
            <w:sz w:val="28"/>
            <w:szCs w:val="28"/>
            <w:highlight w:val="white"/>
            <w:u w:val="single"/>
          </w:rPr>
          <w:t>https://www.fao.org/3/ax736s/ax736s.pdf</w:t>
        </w:r>
      </w:hyperlink>
      <w:r>
        <w:rPr>
          <w:color w:val="000000"/>
          <w:sz w:val="28"/>
          <w:szCs w:val="28"/>
        </w:rPr>
        <w:t xml:space="preserve">  </w:t>
      </w:r>
      <w:r>
        <w:rPr>
          <w:color w:val="202124"/>
          <w:sz w:val="28"/>
          <w:szCs w:val="28"/>
          <w:highlight w:val="white"/>
        </w:rPr>
        <w:t> (Consultado 13/02/2023)</w:t>
      </w:r>
    </w:p>
    <w:p w:rsidR="007D1F9C" w:rsidRDefault="007D1F9C"/>
    <w:sectPr w:rsidR="007D1F9C">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4C" w:rsidRDefault="001E1C4C">
      <w:pPr>
        <w:spacing w:after="0" w:line="240" w:lineRule="auto"/>
      </w:pPr>
      <w:r>
        <w:separator/>
      </w:r>
    </w:p>
  </w:endnote>
  <w:endnote w:type="continuationSeparator" w:id="0">
    <w:p w:rsidR="001E1C4C" w:rsidRDefault="001E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4C" w:rsidRDefault="001E1C4C">
      <w:pPr>
        <w:spacing w:after="0" w:line="240" w:lineRule="auto"/>
      </w:pPr>
      <w:r>
        <w:separator/>
      </w:r>
    </w:p>
  </w:footnote>
  <w:footnote w:type="continuationSeparator" w:id="0">
    <w:p w:rsidR="001E1C4C" w:rsidRDefault="001E1C4C">
      <w:pPr>
        <w:spacing w:after="0" w:line="240" w:lineRule="auto"/>
      </w:pPr>
      <w:r>
        <w:continuationSeparator/>
      </w:r>
    </w:p>
  </w:footnote>
  <w:footnote w:id="1">
    <w:p w:rsidR="007D1F9C" w:rsidRDefault="001E1C4C">
      <w:pPr>
        <w:pBdr>
          <w:top w:val="nil"/>
          <w:left w:val="nil"/>
          <w:bottom w:val="nil"/>
          <w:right w:val="nil"/>
          <w:between w:val="nil"/>
        </w:pBdr>
        <w:spacing w:after="0" w:line="240" w:lineRule="auto"/>
        <w:jc w:val="both"/>
        <w:rPr>
          <w:color w:val="000000"/>
          <w:sz w:val="28"/>
          <w:szCs w:val="28"/>
        </w:rPr>
      </w:pPr>
      <w:r>
        <w:rPr>
          <w:vertAlign w:val="superscript"/>
        </w:rPr>
        <w:footnoteRef/>
      </w:r>
      <w:r>
        <w:rPr>
          <w:color w:val="000000"/>
          <w:sz w:val="28"/>
          <w:szCs w:val="28"/>
        </w:rPr>
        <w:t xml:space="preserve"> </w:t>
      </w:r>
      <w:r>
        <w:rPr>
          <w:color w:val="000000"/>
        </w:rPr>
        <w:t>El INB ingreso nacional bruto per cápita, es decir, el valor de todos los bienes y servicios producidos por los residentes de un país durante un período determinado (generalmente un año) dividido el número de habitantes.</w:t>
      </w:r>
      <w:r>
        <w:rPr>
          <w:color w:val="222222"/>
          <w:highlight w:val="white"/>
        </w:rPr>
        <w:t xml:space="preserve"> El PIB </w:t>
      </w:r>
      <w:r>
        <w:rPr>
          <w:b/>
          <w:color w:val="222222"/>
          <w:highlight w:val="white"/>
        </w:rPr>
        <w:t>mide</w:t>
      </w:r>
      <w:r>
        <w:rPr>
          <w:color w:val="222222"/>
          <w:highlight w:val="white"/>
        </w:rPr>
        <w:t> el ingreso de los facto</w:t>
      </w:r>
      <w:r>
        <w:rPr>
          <w:color w:val="222222"/>
          <w:highlight w:val="white"/>
        </w:rPr>
        <w:t>res de producción al interior de los límites de la nación, sin importar quién percibe el ingreso. El </w:t>
      </w:r>
      <w:r>
        <w:rPr>
          <w:b/>
          <w:color w:val="222222"/>
          <w:highlight w:val="white"/>
        </w:rPr>
        <w:t>PNB mide</w:t>
      </w:r>
      <w:r>
        <w:rPr>
          <w:color w:val="222222"/>
          <w:highlight w:val="white"/>
        </w:rPr>
        <w:t> el ingreso de los residentes en la economía, sin importar si el ingreso proviene de la producción interna o del resto del mundo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721"/>
    <w:multiLevelType w:val="multilevel"/>
    <w:tmpl w:val="55D65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FF36DD"/>
    <w:multiLevelType w:val="multilevel"/>
    <w:tmpl w:val="DAF813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9C"/>
    <w:rsid w:val="001E1C4C"/>
    <w:rsid w:val="007048B2"/>
    <w:rsid w:val="007D1F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F03AE-2344-4138-8418-FB845DD4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68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71F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1F9D"/>
    <w:rPr>
      <w:rFonts w:ascii="Calibri" w:eastAsia="Calibri" w:hAnsi="Calibri" w:cs="Calibri"/>
      <w:lang w:val="es-MX" w:eastAsia="es-AR"/>
    </w:rPr>
  </w:style>
  <w:style w:type="paragraph" w:styleId="Piedepgina">
    <w:name w:val="footer"/>
    <w:basedOn w:val="Normal"/>
    <w:link w:val="PiedepginaCar"/>
    <w:uiPriority w:val="99"/>
    <w:unhideWhenUsed/>
    <w:rsid w:val="00E71F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1F9D"/>
    <w:rPr>
      <w:rFonts w:ascii="Calibri" w:eastAsia="Calibri" w:hAnsi="Calibri" w:cs="Calibri"/>
      <w:lang w:val="es-MX"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es.wikipedia.org/wiki/Congreso_de_la_Naci%C3%B3n_Argentina" TargetMode="External"/><Relationship Id="rId21" Type="http://schemas.openxmlformats.org/officeDocument/2006/relationships/hyperlink" Target="https://datosmacro.expansion.com/idh/argentina" TargetMode="External"/><Relationship Id="rId42" Type="http://schemas.openxmlformats.org/officeDocument/2006/relationships/hyperlink" Target="https://es.wikipedia.org/wiki/Glycine_max" TargetMode="External"/><Relationship Id="rId47" Type="http://schemas.openxmlformats.org/officeDocument/2006/relationships/hyperlink" Target="https://es.wikipedia.org/wiki/Mocov%C3%AD" TargetMode="External"/><Relationship Id="rId63" Type="http://schemas.openxmlformats.org/officeDocument/2006/relationships/hyperlink" Target="https://es.wikipedia.org/wiki/Mocov%C3%AD" TargetMode="External"/><Relationship Id="rId68" Type="http://schemas.openxmlformats.org/officeDocument/2006/relationships/hyperlink" Target="https://es.wikipedia.org/wiki/Provincia_del_Chaco"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es.wikipedia.org/wiki/Resistencia_(ciudad)" TargetMode="External"/><Relationship Id="rId11" Type="http://schemas.openxmlformats.org/officeDocument/2006/relationships/image" Target="media/image4.png"/><Relationship Id="rId24" Type="http://schemas.openxmlformats.org/officeDocument/2006/relationships/hyperlink" Target="https://es.wikipedia.org/wiki/Provincias_de_Argentina" TargetMode="External"/><Relationship Id="rId32" Type="http://schemas.openxmlformats.org/officeDocument/2006/relationships/hyperlink" Target="https://es.wikipedia.org/wiki/R%C3%ADo_Teuco" TargetMode="External"/><Relationship Id="rId37" Type="http://schemas.openxmlformats.org/officeDocument/2006/relationships/hyperlink" Target="https://es.wikipedia.org/wiki/Corrientes_(provincia)" TargetMode="External"/><Relationship Id="rId40" Type="http://schemas.openxmlformats.org/officeDocument/2006/relationships/hyperlink" Target="https://es.wikipedia.org/wiki/Salta" TargetMode="External"/><Relationship Id="rId45" Type="http://schemas.openxmlformats.org/officeDocument/2006/relationships/hyperlink" Target="https://es.wikipedia.org/wiki/Wich%C3%AD" TargetMode="External"/><Relationship Id="rId53" Type="http://schemas.openxmlformats.org/officeDocument/2006/relationships/hyperlink" Target="https://es.wikipedia.org/wiki/Inmigraci%C3%B3n_croata_en_Argentina" TargetMode="External"/><Relationship Id="rId58" Type="http://schemas.openxmlformats.org/officeDocument/2006/relationships/hyperlink" Target="https://es.wikipedia.org/wiki/Idioma_oficial" TargetMode="External"/><Relationship Id="rId66" Type="http://schemas.openxmlformats.org/officeDocument/2006/relationships/hyperlink" Target="https://es.wikipedia.org/wiki/Provincia_de_Corrientes" TargetMode="External"/><Relationship Id="rId5" Type="http://schemas.openxmlformats.org/officeDocument/2006/relationships/webSettings" Target="webSettings.xml"/><Relationship Id="rId61" Type="http://schemas.openxmlformats.org/officeDocument/2006/relationships/hyperlink" Target="https://es.wikipedia.org/wiki/Pueblo_toba" TargetMode="External"/><Relationship Id="rId19" Type="http://schemas.openxmlformats.org/officeDocument/2006/relationships/hyperlink" Target="https://es.wikipedia.org/wiki/%C3%8Dndice_de_desarrollo_humano" TargetMode="External"/><Relationship Id="rId14" Type="http://schemas.openxmlformats.org/officeDocument/2006/relationships/hyperlink" Target="https://es.wikipedia.org/wiki/Programa_de_las_Naciones_Unidas_para_el_Desarrollo" TargetMode="External"/><Relationship Id="rId22" Type="http://schemas.openxmlformats.org/officeDocument/2006/relationships/image" Target="media/image9.jpg"/><Relationship Id="rId27" Type="http://schemas.openxmlformats.org/officeDocument/2006/relationships/hyperlink" Target="https://es.wikipedia.org/wiki/Provincia_del_Chaco" TargetMode="External"/><Relationship Id="rId30" Type="http://schemas.openxmlformats.org/officeDocument/2006/relationships/hyperlink" Target="https://es.wikipedia.org/wiki/Regi%C3%B3n_del_Norte_Grande_Argentino" TargetMode="External"/><Relationship Id="rId35" Type="http://schemas.openxmlformats.org/officeDocument/2006/relationships/hyperlink" Target="https://es.wikipedia.org/wiki/R%C3%ADo_Paran%C3%A1" TargetMode="External"/><Relationship Id="rId43" Type="http://schemas.openxmlformats.org/officeDocument/2006/relationships/hyperlink" Target="https://es.wikipedia.org/wiki/Ganado_vacuno" TargetMode="External"/><Relationship Id="rId48" Type="http://schemas.openxmlformats.org/officeDocument/2006/relationships/hyperlink" Target="https://es.wikipedia.org/wiki/Inmigraci%C3%B3n_en_Argentina" TargetMode="External"/><Relationship Id="rId56" Type="http://schemas.openxmlformats.org/officeDocument/2006/relationships/hyperlink" Target="https://es.wikipedia.org/wiki/Inmigraci%C3%B3n_espa%C3%B1ola_en_Argentina" TargetMode="External"/><Relationship Id="rId64" Type="http://schemas.openxmlformats.org/officeDocument/2006/relationships/hyperlink" Target="https://es.wikipedia.org/wiki/Idioma_mataco" TargetMode="External"/><Relationship Id="rId69" Type="http://schemas.openxmlformats.org/officeDocument/2006/relationships/hyperlink" Target="https://es.wikipedia.org/wiki/Argentina" TargetMode="External"/><Relationship Id="rId8" Type="http://schemas.openxmlformats.org/officeDocument/2006/relationships/image" Target="media/image1.png"/><Relationship Id="rId51" Type="http://schemas.openxmlformats.org/officeDocument/2006/relationships/hyperlink" Target="https://es.wikipedia.org/wiki/Eslovaco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s.wikipedia.org/wiki/Desarrollo_humano" TargetMode="External"/><Relationship Id="rId17" Type="http://schemas.openxmlformats.org/officeDocument/2006/relationships/image" Target="media/image7.png"/><Relationship Id="rId25" Type="http://schemas.openxmlformats.org/officeDocument/2006/relationships/hyperlink" Target="https://es.wikipedia.org/wiki/Rep%C3%BAblica_Argentina" TargetMode="External"/><Relationship Id="rId33" Type="http://schemas.openxmlformats.org/officeDocument/2006/relationships/hyperlink" Target="https://es.wikipedia.org/wiki/Formosa_(provincia)" TargetMode="External"/><Relationship Id="rId38" Type="http://schemas.openxmlformats.org/officeDocument/2006/relationships/hyperlink" Target="https://es.wikipedia.org/wiki/Santa_Fe_(provincia)" TargetMode="External"/><Relationship Id="rId46" Type="http://schemas.openxmlformats.org/officeDocument/2006/relationships/hyperlink" Target="https://es.wikipedia.org/wiki/Qom_(etnia)" TargetMode="External"/><Relationship Id="rId59" Type="http://schemas.openxmlformats.org/officeDocument/2006/relationships/hyperlink" Target="https://es.wikipedia.org/wiki/2010" TargetMode="External"/><Relationship Id="rId67" Type="http://schemas.openxmlformats.org/officeDocument/2006/relationships/hyperlink" Target="https://es.wikipedia.org/wiki/Idioma_espa%C3%B1ol" TargetMode="External"/><Relationship Id="rId20" Type="http://schemas.openxmlformats.org/officeDocument/2006/relationships/hyperlink" Target="https://revistas.unne.edu.ar/index.php/geo/article/view/2904/2579" TargetMode="External"/><Relationship Id="rId41" Type="http://schemas.openxmlformats.org/officeDocument/2006/relationships/hyperlink" Target="https://es.wikipedia.org/wiki/Gossypium" TargetMode="External"/><Relationship Id="rId54" Type="http://schemas.openxmlformats.org/officeDocument/2006/relationships/hyperlink" Target="https://es.wikipedia.org/wiki/Montenegrinos" TargetMode="External"/><Relationship Id="rId62" Type="http://schemas.openxmlformats.org/officeDocument/2006/relationships/hyperlink" Target="https://es.wikipedia.org/wiki/Idioma_mocov%C3%AD" TargetMode="External"/><Relationship Id="rId7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es.wikipedia.org/wiki/Provincia_del_Chaco" TargetMode="External"/><Relationship Id="rId28" Type="http://schemas.openxmlformats.org/officeDocument/2006/relationships/hyperlink" Target="https://es.wikipedia.org/wiki/Provincia_del_Chaco" TargetMode="External"/><Relationship Id="rId36" Type="http://schemas.openxmlformats.org/officeDocument/2006/relationships/hyperlink" Target="https://es.wikipedia.org/wiki/Paraguay" TargetMode="External"/><Relationship Id="rId49" Type="http://schemas.openxmlformats.org/officeDocument/2006/relationships/hyperlink" Target="https://es.wikipedia.org/wiki/Europeos" TargetMode="External"/><Relationship Id="rId57" Type="http://schemas.openxmlformats.org/officeDocument/2006/relationships/hyperlink" Target="https://es.wikipedia.org/wiki/2010" TargetMode="External"/><Relationship Id="rId10" Type="http://schemas.openxmlformats.org/officeDocument/2006/relationships/image" Target="media/image3.png"/><Relationship Id="rId31" Type="http://schemas.openxmlformats.org/officeDocument/2006/relationships/hyperlink" Target="https://es.wikipedia.org/wiki/R%C3%ADo_Bermejo" TargetMode="External"/><Relationship Id="rId44" Type="http://schemas.openxmlformats.org/officeDocument/2006/relationships/hyperlink" Target="https://es.wikipedia.org/wiki/Lenguas_mataco-guaicur%C3%BA" TargetMode="External"/><Relationship Id="rId52" Type="http://schemas.openxmlformats.org/officeDocument/2006/relationships/hyperlink" Target="https://es.wikipedia.org/wiki/Inmigraci%C3%B3n_b%C3%BAlgara_en_Argentina" TargetMode="External"/><Relationship Id="rId60" Type="http://schemas.openxmlformats.org/officeDocument/2006/relationships/hyperlink" Target="https://es.wikipedia.org/wiki/Idioma_qom" TargetMode="External"/><Relationship Id="rId65" Type="http://schemas.openxmlformats.org/officeDocument/2006/relationships/hyperlink" Target="https://es.wikipedia.org/wiki/Wichi"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es.wikipedia.org/wiki/Pa%C3%ADs" TargetMode="External"/><Relationship Id="rId18" Type="http://schemas.openxmlformats.org/officeDocument/2006/relationships/image" Target="media/image8.png"/><Relationship Id="rId39" Type="http://schemas.openxmlformats.org/officeDocument/2006/relationships/hyperlink" Target="https://es.wikipedia.org/wiki/Santiago_del_Estero_(provincia)" TargetMode="External"/><Relationship Id="rId34" Type="http://schemas.openxmlformats.org/officeDocument/2006/relationships/hyperlink" Target="https://es.wikipedia.org/wiki/R%C3%ADo_Paraguay" TargetMode="External"/><Relationship Id="rId50" Type="http://schemas.openxmlformats.org/officeDocument/2006/relationships/hyperlink" Target="https://es.wikipedia.org/wiki/Inmigraci%C3%B3n_checa_en_Argentina" TargetMode="External"/><Relationship Id="rId55" Type="http://schemas.openxmlformats.org/officeDocument/2006/relationships/hyperlink" Target="https://es.wikipedia.org/wiki/Inmigraci%C3%B3n_italiana_en_Argentina" TargetMode="External"/><Relationship Id="rId7" Type="http://schemas.openxmlformats.org/officeDocument/2006/relationships/endnotes" Target="endnotes.xml"/><Relationship Id="rId71" Type="http://schemas.openxmlformats.org/officeDocument/2006/relationships/hyperlink" Target="https://www.fao.org/3/ax736s/ax736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Apf/PPCJ2glESr6fDgzBxlqoQ==">CgMxLjAyCGguZ2pkZ3hzMg1oLm9ueDRvOTJ4azg3MgloLjMwajB6bGw4AHIhMUFNQXNfQlcyeTZVSVVhbnM2SVcxU1JxeTJwYnFqeEFO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2281</Words>
  <Characters>12551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Usuario</cp:lastModifiedBy>
  <cp:revision>2</cp:revision>
  <dcterms:created xsi:type="dcterms:W3CDTF">2023-05-27T12:15:00Z</dcterms:created>
  <dcterms:modified xsi:type="dcterms:W3CDTF">2023-05-27T12:15:00Z</dcterms:modified>
</cp:coreProperties>
</file>