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41D" w:rsidRPr="0042094B" w:rsidRDefault="006D441D">
      <w:pPr>
        <w:rPr>
          <w:rFonts w:ascii="Algerian" w:hAnsi="Algerian"/>
          <w:color w:val="00B0F0"/>
          <w:sz w:val="32"/>
          <w:szCs w:val="32"/>
        </w:rPr>
      </w:pPr>
      <w:r w:rsidRPr="0042094B">
        <w:rPr>
          <w:rFonts w:ascii="Algerian" w:hAnsi="Algerian"/>
          <w:color w:val="00B0F0"/>
          <w:sz w:val="32"/>
          <w:szCs w:val="32"/>
        </w:rPr>
        <w:t>Cuestiones limítrofes</w:t>
      </w:r>
    </w:p>
    <w:p w:rsidR="006D441D" w:rsidRDefault="006D441D">
      <w:r w:rsidRPr="006D441D">
        <w:rPr>
          <w:i/>
          <w:u w:val="single"/>
        </w:rPr>
        <w:t xml:space="preserve"> </w:t>
      </w:r>
      <w:r w:rsidRPr="0042094B">
        <w:rPr>
          <w:b/>
          <w:i/>
          <w:u w:val="single"/>
        </w:rPr>
        <w:t xml:space="preserve">Límites con </w:t>
      </w:r>
      <w:r w:rsidR="0042094B" w:rsidRPr="0042094B">
        <w:rPr>
          <w:b/>
          <w:i/>
          <w:u w:val="single"/>
        </w:rPr>
        <w:t>Uruguay</w:t>
      </w:r>
      <w:r w:rsidR="0042094B">
        <w:t>:</w:t>
      </w:r>
      <w:r>
        <w:t xml:space="preserve"> La República Argentina y la República Oriental del Uruguay firmaron el 7 de abril de 1961, un tratado en el que se establecía el límite en el río Uruguay. El mismo corresponde a la línea media del río en el sector comprendido entre la punta suroeste de la isla Brasilera y Ayuí (represa de Salto Grande) y a la vaguada o canal más profundo desde el último punto hasta el paralelo de la latitud de punta Gorda. Se acordó que las islas Filomena Grande, Filomena Chica, Paloma Chica y </w:t>
      </w:r>
      <w:proofErr w:type="spellStart"/>
      <w:r>
        <w:t>Bassi</w:t>
      </w:r>
      <w:proofErr w:type="spellEnd"/>
      <w:r>
        <w:t xml:space="preserve"> fueran uruguayas por tener poblamiento de esa nacionalidad, a pesar de estar al oeste de la línea más profunda de navegación. También, en 1961, mediante la firma de un protocolo, se fijó el límite exterior del río; el mismo sería la línea recta que une la localidad uruguaya de Punta del Este con punta Rasa, en la punta Norte del cabo San Antonio de la Argentina. En 1973 se firma el Tratado del Río de la Plata que establece de una manera muy particular las jurisdicciones de soberanía. Mediante este tratado se establecieron franjas costeras de soberanía exclusiva para cada país, cuyo ancho es de dos millas al oeste de la línea que une Colonia (Uruguay) con Punta Lara (Argentina) y siete millas entre dicha línea y el límite exterior del río; las aguas centrales son de uso común y se fijó el límite en el lecho y subsuelo del río mediante una línea trazada por las coordenadas de 23 puntos que divide las jurisdicciones en función de una explotación futura de recursos. También se especifican medidas para evitar la contaminación y distribuir las zonas de pesca, pero hay libertad de navegación en todo el río para los buques de las respectivas banderas. Además, se establece el "límite lateral marítimo" más allá del límite exterior del río. Además la isla Marín García será destinada a reserva natural bajo jurisdicción de la república Argentina. (Fuente: adaptado de Alejandro </w:t>
      </w:r>
      <w:proofErr w:type="spellStart"/>
      <w:r>
        <w:t>Carreiras</w:t>
      </w:r>
      <w:proofErr w:type="spellEnd"/>
      <w:r>
        <w:t xml:space="preserve"> / www.ilustrados.com) Las fronteras se establecen en donde las de los ríos son cercanas, y dónde hay cruces por puentes. Estos son Salto Grande (Concordia – Salto), Puente Artigas (Colón – Paysandú) y Puente Libertador San Martín (P. </w:t>
      </w:r>
      <w:proofErr w:type="spellStart"/>
      <w:r>
        <w:t>Unzué</w:t>
      </w:r>
      <w:proofErr w:type="spellEnd"/>
      <w:r>
        <w:t xml:space="preserve"> – Fray Bentos). Las relaciones entre pobladores a ambos lados </w:t>
      </w:r>
      <w:proofErr w:type="gramStart"/>
      <w:r>
        <w:t>es</w:t>
      </w:r>
      <w:proofErr w:type="gramEnd"/>
      <w:r>
        <w:t xml:space="preserve"> intensa con abundante tránsito vecinal y turístico asegurado además por la presencia de ciudades enfrentadas. </w:t>
      </w:r>
    </w:p>
    <w:p w:rsidR="006D441D" w:rsidRDefault="006D441D">
      <w:r w:rsidRPr="0042094B">
        <w:rPr>
          <w:b/>
          <w:i/>
          <w:u w:val="single"/>
        </w:rPr>
        <w:t>Límites con Brasil</w:t>
      </w:r>
      <w:r>
        <w:rPr>
          <w:i/>
          <w:u w:val="single"/>
        </w:rPr>
        <w:t>:</w:t>
      </w:r>
      <w:r>
        <w:t xml:space="preserve"> Hay 1132Km de límite, netamente fluvial, apoyado en los ríos Uruguay, San Antonio, </w:t>
      </w:r>
      <w:proofErr w:type="spellStart"/>
      <w:r>
        <w:t>Pepiri</w:t>
      </w:r>
      <w:proofErr w:type="spellEnd"/>
      <w:r>
        <w:t xml:space="preserve"> Guazú e Iguazú. Le toca al sucesor de Bernardo de Irigoyen en el Ministerio de Relaciones Exteriores, doctor Francisco J. </w:t>
      </w:r>
      <w:proofErr w:type="spellStart"/>
      <w:r>
        <w:t>Ortíz</w:t>
      </w:r>
      <w:proofErr w:type="spellEnd"/>
      <w:r>
        <w:t xml:space="preserve">, afrontar la pendiente cuestión de límites con el Brasil, a partir de Octubre de 1883. El Brasil venía, sosteniendo la tesis de que la demarcación de límites con la Argentina debía efectuarse de acuerdo con el principio del </w:t>
      </w:r>
      <w:proofErr w:type="spellStart"/>
      <w:r>
        <w:t>uti</w:t>
      </w:r>
      <w:proofErr w:type="spellEnd"/>
      <w:r>
        <w:t xml:space="preserve"> </w:t>
      </w:r>
      <w:proofErr w:type="spellStart"/>
      <w:r>
        <w:t>possidetis</w:t>
      </w:r>
      <w:proofErr w:type="spellEnd"/>
      <w:r>
        <w:t xml:space="preserve">, es decir: la situación existente en la época en que ambos países dependían de sus respectivas metrópolis, la que, a, su criterio, estaba dada por los ríos San Antonio y </w:t>
      </w:r>
      <w:proofErr w:type="spellStart"/>
      <w:r>
        <w:t>Pepirí</w:t>
      </w:r>
      <w:proofErr w:type="spellEnd"/>
      <w:r>
        <w:t xml:space="preserve"> Guazú. Nuestro país, por su parte, sostenía que el límite del territorio en litigio (en Misiones) está formado por dos ríos situados al este de aquellos, el </w:t>
      </w:r>
      <w:proofErr w:type="spellStart"/>
      <w:r>
        <w:t>Chopim</w:t>
      </w:r>
      <w:proofErr w:type="spellEnd"/>
      <w:r>
        <w:t xml:space="preserve"> y el Chapecó. Importa mucho el problema porque entre esos ríos se extiende un territorio considerable en superficie. Este problema sometido al arbitraje de Estados Unidos; en 1895, el presidente </w:t>
      </w:r>
      <w:proofErr w:type="spellStart"/>
      <w:r>
        <w:t>Grover</w:t>
      </w:r>
      <w:proofErr w:type="spellEnd"/>
      <w:r>
        <w:t xml:space="preserve"> Cleveland emitió su laudo reconociendo la postura brasileña. En cuanto al sector limítrofe en los ríos Iguazú y Uruguay, diversos tratados firmados entre 1898 y 1941 determinan que la línea del canal más profundo marca el confín jurisdiccional y que en las cataratas del Iguazú cumple la misma función la que pasa por el salto Unión. Hoy en día no queda ninguna cuestión pendiente. </w:t>
      </w:r>
    </w:p>
    <w:p w:rsidR="0042094B" w:rsidRDefault="006D441D">
      <w:r w:rsidRPr="0042094B">
        <w:rPr>
          <w:b/>
          <w:i/>
          <w:u w:val="single"/>
        </w:rPr>
        <w:lastRenderedPageBreak/>
        <w:t xml:space="preserve">Límites con </w:t>
      </w:r>
      <w:r w:rsidR="0042094B" w:rsidRPr="0042094B">
        <w:rPr>
          <w:b/>
          <w:i/>
          <w:u w:val="single"/>
        </w:rPr>
        <w:t>Paraguay</w:t>
      </w:r>
      <w:r w:rsidR="0042094B">
        <w:t>:</w:t>
      </w:r>
      <w:r>
        <w:t xml:space="preserve"> El límite internacional se apoya en su totalidad en cursos fluviales: ríos Alto Paraná, Paraguay y Pilcomayo. En 1870, la guerra de la Triple Alianza (Argentina, Brasil y Uruguay) contra Paraguay concluyó con la derrota de este último. Recién en 1876 se firmo la paz entre la Argentina y Paraguay pero quedó sin resolver la denominada "cuestión del Chaco Boreal", que se extiende entre los ríos Verde, Paraguay y Pilcomayo. Este territorio en disputa fue sometido al arbitraje del entonces presidente de los Estados Unidos, quien en 1878 falló a favor de Paraguay otorgándole todo el sector en litigio. Con respecto al río Pilcomayo, se firmaron numerosos tratados entre ambos países para establecer el límite internacional. La dificultad radica en la inexistencia de un cauce definido por los continuos desplazamientos de este río. El tratado definitivo se firmó en 1945 y previo la realización de obras de infraestructura para asegurar la estabilidad de la línea limítrofe. Estas no se han llevado a cabo y periódicamente se originan problemas limítrofes.</w:t>
      </w:r>
    </w:p>
    <w:p w:rsidR="00452E29" w:rsidRDefault="006D441D">
      <w:r w:rsidRPr="0042094B">
        <w:rPr>
          <w:b/>
          <w:i/>
          <w:u w:val="single"/>
        </w:rPr>
        <w:t xml:space="preserve"> Límites con Bolivia</w:t>
      </w:r>
      <w:r>
        <w:t xml:space="preserve"> El límite internacional entre Argentina y Bolivia se extiende entre dos puntos tripartitos: el punto Esmeralda al este, sobre el río Pilcomayo y el cerro </w:t>
      </w:r>
      <w:proofErr w:type="spellStart"/>
      <w:r>
        <w:t>Zapaleri</w:t>
      </w:r>
      <w:proofErr w:type="spellEnd"/>
      <w:r>
        <w:t xml:space="preserve"> al oeste. Se apoya en distintos elementos naturales y en el paralelo de 22° sur. Tras sucesivos acuerdos, el tratado definitivo entre los dos países se firmó en 1925. Entre ellos se encuentra aquel en el que la Argentina cedió a Bolivia la provincia de Tarija y el territorio correspondiente a las "Juntas de San Antonio", a cambio de los derechos bolivianos sobre un sector de la Puna de Atacama, ocupada militarmente por Chile desde la finalización de la guerra del Pacífico. También fue necesario hacer un arreglo especial con respecto a la localidad de Yacuiba, que al estar emplazada al sur del paralelo de 22° sur, debía pertenecer al territorio argentino. Nuestro país la entregó a Bolivia, junto con un territorio adyacente de 30 </w:t>
      </w:r>
      <w:proofErr w:type="gramStart"/>
      <w:r>
        <w:t>km2 ,</w:t>
      </w:r>
      <w:proofErr w:type="gramEnd"/>
      <w:r>
        <w:t xml:space="preserve"> por demanda de sus propios pobladores.</w:t>
      </w:r>
    </w:p>
    <w:p w:rsidR="006D441D" w:rsidRDefault="006D441D">
      <w:r>
        <w:rPr>
          <w:noProof/>
          <w:lang w:eastAsia="es-ES"/>
        </w:rPr>
        <w:drawing>
          <wp:inline distT="0" distB="0" distL="0" distR="0">
            <wp:extent cx="1724025" cy="2657475"/>
            <wp:effectExtent l="19050" t="0" r="9525" b="0"/>
            <wp:docPr id="2" name="1 Imagen" descr="map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1.jpg"/>
                    <pic:cNvPicPr/>
                  </pic:nvPicPr>
                  <pic:blipFill>
                    <a:blip r:embed="rId4"/>
                    <a:stretch>
                      <a:fillRect/>
                    </a:stretch>
                  </pic:blipFill>
                  <pic:spPr>
                    <a:xfrm>
                      <a:off x="0" y="0"/>
                      <a:ext cx="1724025" cy="2657475"/>
                    </a:xfrm>
                    <a:prstGeom prst="rect">
                      <a:avLst/>
                    </a:prstGeom>
                  </pic:spPr>
                </pic:pic>
              </a:graphicData>
            </a:graphic>
          </wp:inline>
        </w:drawing>
      </w:r>
    </w:p>
    <w:p w:rsidR="006D441D" w:rsidRDefault="0042094B">
      <w:r w:rsidRPr="0042094B">
        <w:rPr>
          <w:b/>
          <w:i/>
          <w:u w:val="single"/>
        </w:rPr>
        <w:t xml:space="preserve">Límites con </w:t>
      </w:r>
      <w:proofErr w:type="spellStart"/>
      <w:r w:rsidRPr="0042094B">
        <w:rPr>
          <w:b/>
          <w:i/>
          <w:u w:val="single"/>
        </w:rPr>
        <w:t>Chile</w:t>
      </w:r>
      <w:proofErr w:type="gramStart"/>
      <w:r>
        <w:t>:LA</w:t>
      </w:r>
      <w:proofErr w:type="spellEnd"/>
      <w:proofErr w:type="gramEnd"/>
      <w:r>
        <w:t xml:space="preserve"> PUNA: Por el tratado de 1889, la Argentina había recibido los derechos de Bolivia sobre la Puna, pero Chile desconoció la cesión. La mediación del representante de Estados Unidos en Buenos Aires, William </w:t>
      </w:r>
      <w:proofErr w:type="spellStart"/>
      <w:r>
        <w:t>Insco</w:t>
      </w:r>
      <w:proofErr w:type="spellEnd"/>
      <w:r>
        <w:t xml:space="preserve"> Buchanan, estableció en 1899 que la mayor parte del territorio </w:t>
      </w:r>
      <w:proofErr w:type="spellStart"/>
      <w:r>
        <w:t>den</w:t>
      </w:r>
      <w:proofErr w:type="spellEnd"/>
      <w:r>
        <w:t xml:space="preserve"> disputa pasase a manos de la Argentina. En ese sector, el límite va desde el cerro </w:t>
      </w:r>
      <w:proofErr w:type="spellStart"/>
      <w:r>
        <w:t>Zapaleri</w:t>
      </w:r>
      <w:proofErr w:type="spellEnd"/>
      <w:r>
        <w:t xml:space="preserve">, fijado como punto tripartito en 1904, hasta el paso San Francisco. EL PASO SAN FRANCISCO: Por error se colocó un hito fronterizo en el paso San Francisco, pero </w:t>
      </w:r>
      <w:r>
        <w:lastRenderedPageBreak/>
        <w:t xml:space="preserve">Chile se negó a reconsiderar este emplazamiento. El arbitraje inglés falló en 1902 a favor de Chile. Por esta razón, a los 27º Sur, el límite internacional realiza una inflexión para apoyarse en ese paso. LOS ANDES ÁRIDOS: Entre los cerros Tres Cruces y </w:t>
      </w:r>
      <w:proofErr w:type="spellStart"/>
      <w:r>
        <w:t>Pirehueico</w:t>
      </w:r>
      <w:proofErr w:type="spellEnd"/>
      <w:r>
        <w:t xml:space="preserve"> (40º 02´ Sur) se extiende el sector limítrofe que en su mayor parte corresponde a los Andes Áridos. En este tramo, la línea del encadenamiento continuo de las altas cumbres coincide con la línea correspondiente a la divisoria de aguas que define las pendientes del océano Atlántico y del océano Pacífico. Por ello no hubo inconvenientes para aplicar el tratado suscrito en el año 1881, que estableció que dichas líneas fueran los apoyos válidos para el trazado del límite internacional. LOS ANDES PATAGÓNICOS: En este sector, unos 94.000 km2 en disputa fueron sometidos al arbitraje de la Corona Inglesa. En 1902, el rey Eduardo VII estableció que unos 40.000 km2 fueran otorgados a la Argentina. Sin embargo, al procederse a la demarcación en la zona del río Encuentro, renació la controversia. En 1966, el arbitraje de la reina inglesa Isabel II estableció el reparto del área en disputa. SANTA CRUZ: De acuerdo con el trazado del año 1881 y el laudo inglés de 1902, desde la intersección del paralelo de 52º Sur y el meridiano de 71º 55´ Oeste, el límite se apoya en ese paralelo y luego en algunos cerros pasta alcanzar la punta </w:t>
      </w:r>
      <w:proofErr w:type="spellStart"/>
      <w:r>
        <w:t>Dungeness</w:t>
      </w:r>
      <w:proofErr w:type="spellEnd"/>
      <w:r>
        <w:t xml:space="preserve">. ESTRECHO DE MAGALLANES: El tratado de 1881 estableció dos hitos en el estrecho de Magallanes: Punta </w:t>
      </w:r>
      <w:proofErr w:type="spellStart"/>
      <w:r>
        <w:t>Dungeness</w:t>
      </w:r>
      <w:proofErr w:type="spellEnd"/>
      <w:r>
        <w:t xml:space="preserve">, en la costa septentrional, y cabo Espíritu Santo, en la meridional, neutralizando a perpetuidad las aguas. El tratado de 1984 estableció que la línea recta entre esos hitos sea el límite internacional en la boca oriental del estrecho de Magallanes. TIERRA DEL FUEGO: El tratado de 1881 estableció que la isla Grande de Tierra del Fuego se repartiese entre Chile (sector occidental) y Argentina (sector oriental). De este modo se convino que el límite se apoyase en el meridiano de 68º34´ Oeste. Luego se decidió desplazar el límite hacia el oeste para evitar la posibilidad de que, durante las altas mareas, Chile tuviese acceso al fondo de la bahía de San Sebastián, cuyas aguas pertenecen al océano Atlántico. Así quedó convenido que el límite definitivo coincidiese con el meridiano de 68º36´38,5” Oeste. LA “CUESTIÓN DEL BEAGLE”: El tratado de 1881 estableció que las islas al sur del canal </w:t>
      </w:r>
      <w:proofErr w:type="spellStart"/>
      <w:r>
        <w:t>Beagle</w:t>
      </w:r>
      <w:proofErr w:type="spellEnd"/>
      <w:r>
        <w:t xml:space="preserve"> fueran chilenas. El protocolo adicional y aclaratorio de 1893 estipuló que ningún punto correspondiente al océano Atlántico podría pertenecer a Chile, del mismo modo que ningún punto del Pacifico podría estar en manos de la Argentina. Los pactos de 1902 ratificaron este principio de exclusión oceánica. Pese a atan explícita definición, se acumularon los diversos conflictos de límites que se denominan globalmente como la “cuestión del </w:t>
      </w:r>
      <w:proofErr w:type="spellStart"/>
      <w:r>
        <w:t>Beagle</w:t>
      </w:r>
      <w:proofErr w:type="spellEnd"/>
      <w:r>
        <w:t xml:space="preserve">”, si bien esta denominación es errónea, pues las controversias existentes excedieron el ámbito de ese canal. Inicialmente, la disputa surgió acerca de la jurisdicción en las islas </w:t>
      </w:r>
      <w:proofErr w:type="spellStart"/>
      <w:r>
        <w:t>Picton</w:t>
      </w:r>
      <w:proofErr w:type="spellEnd"/>
      <w:r>
        <w:t xml:space="preserve">, Nueva y </w:t>
      </w:r>
      <w:proofErr w:type="spellStart"/>
      <w:r>
        <w:t>Lennox</w:t>
      </w:r>
      <w:proofErr w:type="spellEnd"/>
      <w:r>
        <w:t xml:space="preserve"> y, en sucesivas etapas, se fue ampliando hasta comprometer el sector oceánico extendido entre la isla de los Estados y el cabo de Hornos. La Argentina ha sostenido que las islas </w:t>
      </w:r>
      <w:proofErr w:type="spellStart"/>
      <w:r>
        <w:t>Picton</w:t>
      </w:r>
      <w:proofErr w:type="spellEnd"/>
      <w:r>
        <w:t xml:space="preserve">, Nueva y </w:t>
      </w:r>
      <w:proofErr w:type="spellStart"/>
      <w:r>
        <w:t>Lennox</w:t>
      </w:r>
      <w:proofErr w:type="spellEnd"/>
      <w:r>
        <w:t xml:space="preserve"> no están al sur </w:t>
      </w:r>
      <w:proofErr w:type="spellStart"/>
      <w:r>
        <w:t>sinó</w:t>
      </w:r>
      <w:proofErr w:type="spellEnd"/>
      <w:r>
        <w:t xml:space="preserve"> al este del canal </w:t>
      </w:r>
      <w:proofErr w:type="spellStart"/>
      <w:r>
        <w:t>Beagle</w:t>
      </w:r>
      <w:proofErr w:type="spellEnd"/>
      <w:r>
        <w:t xml:space="preserve">, y que, como otras islas situadas más al Sur hasta el cabo de Hornos, están en el Atlántico y, por lo tanto, según el acuerdo de 1893, ratificado en 1902, no pueden pertenecer a Chile. En 1984, con intervención papal, las islas en disputa y un área marítima atlántica (de unos 10.000km2) quedaron bajo soberanía chilena. Se estableció, asimismo, un límite marítimo apoyado en el meridiano del cabo de Hornos, que define zonas económicas exclusivas de 200 millas marinas hacia el Sur (chilena a occidente y a partir del cabo de Hornos, y argentina a oriente a partir de la isla Grande de Tierra del Fuego). LAGUNA DEL DESIERTO: Unos 530 km2 de frontera, que incluyen a la laguna del Desierto, fueron sometidos a arbitraje en el año 1991. El territorio pretendido por Chile se extiende desde el hito 62 (ribera meridional del lago San Martín) hasta </w:t>
      </w:r>
      <w:r>
        <w:lastRenderedPageBreak/>
        <w:t xml:space="preserve">el monte </w:t>
      </w:r>
      <w:proofErr w:type="spellStart"/>
      <w:r>
        <w:t>Fitz</w:t>
      </w:r>
      <w:proofErr w:type="spellEnd"/>
      <w:r>
        <w:t xml:space="preserve"> Roy. En octubre de 1994, un tribunal arbitral integrado por jueces latinoamericanos sentenció, con carácter inapelable, que el área debía quedar bajo soberanía argentina. </w:t>
      </w:r>
    </w:p>
    <w:p w:rsidR="0042094B" w:rsidRDefault="0042094B">
      <w:r>
        <w:rPr>
          <w:noProof/>
          <w:lang w:eastAsia="es-ES"/>
        </w:rPr>
        <w:drawing>
          <wp:inline distT="0" distB="0" distL="0" distR="0">
            <wp:extent cx="1028700" cy="3810000"/>
            <wp:effectExtent l="19050" t="0" r="0" b="0"/>
            <wp:docPr id="3" name="2 Imagen" descr="map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2.jpg"/>
                    <pic:cNvPicPr/>
                  </pic:nvPicPr>
                  <pic:blipFill>
                    <a:blip r:embed="rId5"/>
                    <a:stretch>
                      <a:fillRect/>
                    </a:stretch>
                  </pic:blipFill>
                  <pic:spPr>
                    <a:xfrm>
                      <a:off x="0" y="0"/>
                      <a:ext cx="1028700" cy="3810000"/>
                    </a:xfrm>
                    <a:prstGeom prst="rect">
                      <a:avLst/>
                    </a:prstGeom>
                  </pic:spPr>
                </pic:pic>
              </a:graphicData>
            </a:graphic>
          </wp:inline>
        </w:drawing>
      </w:r>
      <w:r>
        <w:t xml:space="preserve">        </w:t>
      </w:r>
      <w:r>
        <w:rPr>
          <w:noProof/>
          <w:lang w:eastAsia="es-ES"/>
        </w:rPr>
        <w:drawing>
          <wp:inline distT="0" distB="0" distL="0" distR="0">
            <wp:extent cx="1257300" cy="3648075"/>
            <wp:effectExtent l="19050" t="0" r="0" b="0"/>
            <wp:docPr id="4" name="3 Imagen" descr="map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3.jpg"/>
                    <pic:cNvPicPr/>
                  </pic:nvPicPr>
                  <pic:blipFill>
                    <a:blip r:embed="rId6"/>
                    <a:stretch>
                      <a:fillRect/>
                    </a:stretch>
                  </pic:blipFill>
                  <pic:spPr>
                    <a:xfrm>
                      <a:off x="0" y="0"/>
                      <a:ext cx="1257300" cy="3648075"/>
                    </a:xfrm>
                    <a:prstGeom prst="rect">
                      <a:avLst/>
                    </a:prstGeom>
                  </pic:spPr>
                </pic:pic>
              </a:graphicData>
            </a:graphic>
          </wp:inline>
        </w:drawing>
      </w:r>
    </w:p>
    <w:p w:rsidR="0042094B" w:rsidRDefault="0042094B">
      <w:r>
        <w:t xml:space="preserve">Las cuestión de las Islas Malvinas El archipiélago de las islas Malvinas está integrado por dos islas mayores (Gran </w:t>
      </w:r>
      <w:proofErr w:type="spellStart"/>
      <w:r>
        <w:t>Malvina</w:t>
      </w:r>
      <w:proofErr w:type="spellEnd"/>
      <w:r>
        <w:t xml:space="preserve"> al oeste y Soledad al este) y gran cantidad de islas menores. Ocupa una superficie de 11.410km </w:t>
      </w:r>
      <w:proofErr w:type="gramStart"/>
      <w:r>
        <w:t>2 .</w:t>
      </w:r>
      <w:proofErr w:type="gramEnd"/>
      <w:r>
        <w:t xml:space="preserve"> Desde un punto de vista físico, las islas presentan un relieve con suaves ondulaciones, un clima frío oceánico y una vegetación de estepa. Estas características limitan la instalación de la población, que siempre fue escasa, (alrededor de las 2.000 personas). En 1833 el Reino Unido usurpó las islas a la Argentina, como parte de su política de dominar pequeños lugares de alto valor estratégico, para controlar las rutas oceánicas. Otros territorios del mundo que corrieron la misma suerte fueron: Singapur, Gibraltar, canal de Suez, colonia del Cabo, etcétera. La Argentina reclama permanentemente los derechos de soberanía sobre las islas basándose en una serie de puntos, entre los que se encuentran: - herencia: teniendo en cuenta el principio del </w:t>
      </w:r>
      <w:proofErr w:type="spellStart"/>
      <w:r>
        <w:t>Uti</w:t>
      </w:r>
      <w:proofErr w:type="spellEnd"/>
      <w:r>
        <w:t xml:space="preserve"> </w:t>
      </w:r>
      <w:proofErr w:type="spellStart"/>
      <w:r>
        <w:t>possidetis</w:t>
      </w:r>
      <w:proofErr w:type="spellEnd"/>
      <w:r>
        <w:t xml:space="preserve"> </w:t>
      </w:r>
      <w:proofErr w:type="spellStart"/>
      <w:r>
        <w:t>juris</w:t>
      </w:r>
      <w:proofErr w:type="spellEnd"/>
      <w:r>
        <w:t xml:space="preserve"> ("poseerás lo que poseías"), la Argentina hereda de España los territorios que estaban bajo jurisdicción del Virreinato del Río de la Plata; - contigüidad geográfica: las islas Malvinas se encuentran a escasa distancia de la Patagonia argentina; - continuidad geológica: el archipiélago está ubicado dentro del margen continental argentino; - ocupación y acción administrativa: desde 1811 la Argentina ocupó las islas casi en forma ininterrumpida hasta la usurpación británica. También eran administradas por autoridades designadas en Buenos Aires. El Reino Unido se comprometió a descolonizar el archipiélago en 1964 ante las Naciones Unidas y, a partir de la resolución 2.065 de 1965, la ONU instó a ambos países a negociar en la búsqueda de una solución. Este fue uno de los pasos más importantes logrado por la Argentina para la recuperación de las islas. Pero el gobierno británico se aferra al principio de libre </w:t>
      </w:r>
      <w:r>
        <w:lastRenderedPageBreak/>
        <w:t xml:space="preserve">determinación de los pueblos e insiste en la necesidad de respetar "los deseos" de los pobladores (denominados peyorativamente </w:t>
      </w:r>
      <w:proofErr w:type="spellStart"/>
      <w:r>
        <w:t>kelpers</w:t>
      </w:r>
      <w:proofErr w:type="spellEnd"/>
      <w:r>
        <w:t xml:space="preserve"> por el nombre de un alga), que mantienen su posición de continuar siendo británicos. Esto le permitiría crear un país satélite como ya ha hecho en varios lugares del mundo (Caribe, Singapur, etcétera). En cambio, la Argentina solo está dispuesta a atender "los intereses" de los actuales pobladores y no sus deseos, tal como está expresado en la Resolución de las Naciones Unidas. A partir del conflicto bélico de 1982, se complicó la situación política del archipiélago ya que los ingleses se niegan a negociar la soberanía de este. Recién en 1990 se reanudaron las relaciones diplomáticas y comerciales entre el Reino Unido y la Argentina, pero se ha postergado el tratamiento de la soberanía argentina sobre las islas. En los últimos años, el comité de Descolonización de las Naciones Unidas solicita poner fin a la situación colonial vigente en las islas. La posible explotación del petróleo y la existencia de una gran riqueza pesquera tornan más compleja la cuestión, ya que los pobladores reciben regalías abundantes por la venta de licencias para realizar dichas actividades económicas.</w:t>
      </w:r>
    </w:p>
    <w:p w:rsidR="0042094B" w:rsidRDefault="0042094B">
      <w:r>
        <w:rPr>
          <w:noProof/>
          <w:lang w:eastAsia="es-ES"/>
        </w:rPr>
        <w:drawing>
          <wp:inline distT="0" distB="0" distL="0" distR="0">
            <wp:extent cx="2447925" cy="1866900"/>
            <wp:effectExtent l="19050" t="0" r="9525" b="0"/>
            <wp:docPr id="5" name="4 Imagen" descr="map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4.jpg"/>
                    <pic:cNvPicPr/>
                  </pic:nvPicPr>
                  <pic:blipFill>
                    <a:blip r:embed="rId7"/>
                    <a:stretch>
                      <a:fillRect/>
                    </a:stretch>
                  </pic:blipFill>
                  <pic:spPr>
                    <a:xfrm>
                      <a:off x="0" y="0"/>
                      <a:ext cx="2447925" cy="1866900"/>
                    </a:xfrm>
                    <a:prstGeom prst="rect">
                      <a:avLst/>
                    </a:prstGeom>
                  </pic:spPr>
                </pic:pic>
              </a:graphicData>
            </a:graphic>
          </wp:inline>
        </w:drawing>
      </w:r>
      <w:r>
        <w:t xml:space="preserve">     </w:t>
      </w:r>
      <w:r>
        <w:rPr>
          <w:noProof/>
          <w:lang w:eastAsia="es-ES"/>
        </w:rPr>
        <w:drawing>
          <wp:inline distT="0" distB="0" distL="0" distR="0">
            <wp:extent cx="2390775" cy="1914525"/>
            <wp:effectExtent l="19050" t="0" r="9525" b="0"/>
            <wp:docPr id="6" name="5 Imagen" descr="mapa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5.jpg"/>
                    <pic:cNvPicPr/>
                  </pic:nvPicPr>
                  <pic:blipFill>
                    <a:blip r:embed="rId8"/>
                    <a:stretch>
                      <a:fillRect/>
                    </a:stretch>
                  </pic:blipFill>
                  <pic:spPr>
                    <a:xfrm>
                      <a:off x="0" y="0"/>
                      <a:ext cx="2390775" cy="1914525"/>
                    </a:xfrm>
                    <a:prstGeom prst="rect">
                      <a:avLst/>
                    </a:prstGeom>
                  </pic:spPr>
                </pic:pic>
              </a:graphicData>
            </a:graphic>
          </wp:inline>
        </w:drawing>
      </w:r>
    </w:p>
    <w:p w:rsidR="006D441D" w:rsidRDefault="006D441D"/>
    <w:p w:rsidR="006D441D" w:rsidRDefault="006D441D"/>
    <w:p w:rsidR="006D441D" w:rsidRDefault="006D441D"/>
    <w:p w:rsidR="006D441D" w:rsidRDefault="006D441D"/>
    <w:p w:rsidR="006D441D" w:rsidRDefault="006D441D"/>
    <w:p w:rsidR="006D441D" w:rsidRDefault="006D441D"/>
    <w:p w:rsidR="006D441D" w:rsidRDefault="006D441D"/>
    <w:p w:rsidR="006D441D" w:rsidRDefault="006D441D"/>
    <w:p w:rsidR="006D441D" w:rsidRDefault="006D441D"/>
    <w:p w:rsidR="006D441D" w:rsidRDefault="006D441D"/>
    <w:p w:rsidR="006D441D" w:rsidRDefault="006D441D"/>
    <w:p w:rsidR="006D441D" w:rsidRDefault="006D441D"/>
    <w:p w:rsidR="006D441D" w:rsidRDefault="006D441D"/>
    <w:p w:rsidR="006D441D" w:rsidRDefault="006D441D"/>
    <w:sectPr w:rsidR="006D441D" w:rsidSect="00452E2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441D"/>
    <w:rsid w:val="0042094B"/>
    <w:rsid w:val="00452E29"/>
    <w:rsid w:val="006D441D"/>
    <w:rsid w:val="00BC69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E2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D44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44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2134</Words>
  <Characters>11743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jorge</cp:lastModifiedBy>
  <cp:revision>1</cp:revision>
  <dcterms:created xsi:type="dcterms:W3CDTF">2023-05-14T22:48:00Z</dcterms:created>
  <dcterms:modified xsi:type="dcterms:W3CDTF">2023-05-14T23:09:00Z</dcterms:modified>
</cp:coreProperties>
</file>