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6A" w:rsidRPr="00D9726A" w:rsidRDefault="00D9726A" w:rsidP="00D9726A">
      <w:pPr>
        <w:pBdr>
          <w:bottom w:val="single" w:sz="6" w:space="0" w:color="A2A9B1"/>
        </w:pBdr>
        <w:spacing w:after="60" w:line="240" w:lineRule="auto"/>
        <w:outlineLvl w:val="0"/>
        <w:rPr>
          <w:rFonts w:ascii="Georgia" w:eastAsia="Times New Roman" w:hAnsi="Georgia" w:cs="Times New Roman"/>
          <w:color w:val="000000"/>
          <w:kern w:val="36"/>
          <w:sz w:val="43"/>
          <w:szCs w:val="43"/>
        </w:rPr>
      </w:pPr>
      <w:r w:rsidRPr="00D9726A">
        <w:rPr>
          <w:rFonts w:ascii="Georgia" w:eastAsia="Times New Roman" w:hAnsi="Georgia" w:cs="Times New Roman"/>
          <w:color w:val="000000"/>
          <w:kern w:val="36"/>
          <w:sz w:val="43"/>
          <w:szCs w:val="43"/>
        </w:rPr>
        <w:t>Día de la Lealtad</w:t>
      </w:r>
      <w:r w:rsidRPr="00D9726A">
        <w:rPr>
          <w:rFonts w:ascii="Georgia" w:eastAsia="Times New Roman" w:hAnsi="Georgia" w:cs="Times New Roman"/>
          <w:color w:val="000000"/>
          <w:kern w:val="36"/>
          <w:sz w:val="43"/>
          <w:szCs w:val="43"/>
        </w:rPr>
        <w:t>. (17 de Octubre</w:t>
      </w:r>
      <w:r>
        <w:rPr>
          <w:rFonts w:ascii="Georgia" w:eastAsia="Times New Roman" w:hAnsi="Georgia" w:cs="Times New Roman"/>
          <w:color w:val="000000"/>
          <w:kern w:val="36"/>
          <w:sz w:val="43"/>
          <w:szCs w:val="43"/>
        </w:rPr>
        <w:t xml:space="preserve"> de 1945</w:t>
      </w:r>
      <w:r w:rsidRPr="00D9726A">
        <w:rPr>
          <w:rFonts w:ascii="Georgia" w:eastAsia="Times New Roman" w:hAnsi="Georgia" w:cs="Times New Roman"/>
          <w:color w:val="000000"/>
          <w:kern w:val="36"/>
          <w:sz w:val="43"/>
          <w:szCs w:val="43"/>
        </w:rPr>
        <w:t>)</w:t>
      </w:r>
    </w:p>
    <w:p w:rsidR="00D9726A" w:rsidRDefault="00D9726A" w:rsidP="00D9726A">
      <w:pPr>
        <w:pStyle w:val="NormalWeb"/>
        <w:shd w:val="clear" w:color="auto" w:fill="FFFFFF"/>
        <w:spacing w:before="120" w:beforeAutospacing="0" w:after="120" w:afterAutospacing="0"/>
        <w:rPr>
          <w:rFonts w:ascii="Arial" w:hAnsi="Arial" w:cs="Arial"/>
          <w:color w:val="202122"/>
          <w:sz w:val="21"/>
          <w:szCs w:val="21"/>
        </w:rPr>
      </w:pPr>
    </w:p>
    <w:p w:rsidR="00D9726A" w:rsidRPr="00DC0978" w:rsidRDefault="00D9726A" w:rsidP="00DC0978">
      <w:pPr>
        <w:pStyle w:val="NormalWeb"/>
        <w:shd w:val="clear" w:color="auto" w:fill="FFFFFF"/>
        <w:spacing w:before="120" w:beforeAutospacing="0" w:after="120" w:afterAutospacing="0" w:line="360" w:lineRule="auto"/>
        <w:jc w:val="both"/>
        <w:rPr>
          <w:rFonts w:asciiTheme="minorHAnsi" w:hAnsiTheme="minorHAnsi" w:cs="Arial"/>
          <w:sz w:val="28"/>
          <w:szCs w:val="28"/>
          <w:lang w:val="es-AR"/>
        </w:rPr>
      </w:pPr>
      <w:r w:rsidRPr="00DC0978">
        <w:rPr>
          <w:rFonts w:asciiTheme="minorHAnsi" w:hAnsiTheme="minorHAnsi" w:cs="Arial"/>
          <w:sz w:val="28"/>
          <w:szCs w:val="28"/>
          <w:lang w:val="es-AR"/>
        </w:rPr>
        <w:t>El </w:t>
      </w:r>
      <w:r w:rsidRPr="00DC0978">
        <w:rPr>
          <w:rFonts w:asciiTheme="minorHAnsi" w:hAnsiTheme="minorHAnsi" w:cs="Arial"/>
          <w:bCs/>
          <w:sz w:val="28"/>
          <w:szCs w:val="28"/>
          <w:lang w:val="es-AR"/>
        </w:rPr>
        <w:t>Día de la Lealtad</w:t>
      </w:r>
      <w:r w:rsidRPr="00DC0978">
        <w:rPr>
          <w:rFonts w:asciiTheme="minorHAnsi" w:hAnsiTheme="minorHAnsi" w:cs="Arial"/>
          <w:sz w:val="28"/>
          <w:szCs w:val="28"/>
          <w:lang w:val="es-AR"/>
        </w:rPr>
        <w:t> es celebrado cada </w:t>
      </w:r>
      <w:hyperlink r:id="rId5" w:tooltip="17 de octubre" w:history="1">
        <w:r w:rsidRPr="00DC0978">
          <w:rPr>
            <w:rStyle w:val="Hipervnculo"/>
            <w:rFonts w:asciiTheme="minorHAnsi" w:hAnsiTheme="minorHAnsi" w:cs="Arial"/>
            <w:color w:val="auto"/>
            <w:sz w:val="28"/>
            <w:szCs w:val="28"/>
            <w:u w:val="none"/>
            <w:lang w:val="es-AR"/>
          </w:rPr>
          <w:t>17 de octubre</w:t>
        </w:r>
      </w:hyperlink>
      <w:r w:rsidRPr="00DC0978">
        <w:rPr>
          <w:rFonts w:asciiTheme="minorHAnsi" w:hAnsiTheme="minorHAnsi" w:cs="Arial"/>
          <w:sz w:val="28"/>
          <w:szCs w:val="28"/>
          <w:lang w:val="es-AR"/>
        </w:rPr>
        <w:t> y constituye la principal fecha conmemorativa del </w:t>
      </w:r>
      <w:hyperlink r:id="rId6" w:tooltip="Peronismo" w:history="1">
        <w:r w:rsidRPr="00DC0978">
          <w:rPr>
            <w:rStyle w:val="Hipervnculo"/>
            <w:rFonts w:asciiTheme="minorHAnsi" w:hAnsiTheme="minorHAnsi" w:cs="Arial"/>
            <w:color w:val="auto"/>
            <w:sz w:val="28"/>
            <w:szCs w:val="28"/>
            <w:u w:val="none"/>
            <w:lang w:val="es-AR"/>
          </w:rPr>
          <w:t>peronismo</w:t>
        </w:r>
      </w:hyperlink>
      <w:r w:rsidRPr="00DC0978">
        <w:rPr>
          <w:rFonts w:asciiTheme="minorHAnsi" w:hAnsiTheme="minorHAnsi" w:cs="Arial"/>
          <w:sz w:val="28"/>
          <w:szCs w:val="28"/>
          <w:lang w:val="es-AR"/>
        </w:rPr>
        <w:t>. El día conmemora una gran movilización obrera y sindical en la </w:t>
      </w:r>
      <w:hyperlink r:id="rId7" w:tooltip="Plaza de Mayo" w:history="1">
        <w:r w:rsidRPr="00DC0978">
          <w:rPr>
            <w:rStyle w:val="Hipervnculo"/>
            <w:rFonts w:asciiTheme="minorHAnsi" w:hAnsiTheme="minorHAnsi" w:cs="Arial"/>
            <w:color w:val="auto"/>
            <w:sz w:val="28"/>
            <w:szCs w:val="28"/>
            <w:u w:val="none"/>
            <w:lang w:val="es-AR"/>
          </w:rPr>
          <w:t>Plaza de Mayo</w:t>
        </w:r>
      </w:hyperlink>
      <w:r w:rsidRPr="00DC0978">
        <w:rPr>
          <w:rFonts w:asciiTheme="minorHAnsi" w:hAnsiTheme="minorHAnsi" w:cs="Arial"/>
          <w:sz w:val="28"/>
          <w:szCs w:val="28"/>
          <w:lang w:val="es-AR"/>
        </w:rPr>
        <w:t> de </w:t>
      </w:r>
      <w:hyperlink r:id="rId8" w:tooltip="Buenos Aires" w:history="1">
        <w:r w:rsidRPr="00DC0978">
          <w:rPr>
            <w:rStyle w:val="Hipervnculo"/>
            <w:rFonts w:asciiTheme="minorHAnsi" w:hAnsiTheme="minorHAnsi" w:cs="Arial"/>
            <w:color w:val="auto"/>
            <w:sz w:val="28"/>
            <w:szCs w:val="28"/>
            <w:u w:val="none"/>
            <w:lang w:val="es-AR"/>
          </w:rPr>
          <w:t>Buenos Aires</w:t>
        </w:r>
      </w:hyperlink>
      <w:r w:rsidRPr="00DC0978">
        <w:rPr>
          <w:rFonts w:asciiTheme="minorHAnsi" w:hAnsiTheme="minorHAnsi" w:cs="Arial"/>
          <w:sz w:val="28"/>
          <w:szCs w:val="28"/>
          <w:lang w:val="es-AR"/>
        </w:rPr>
        <w:t> realizada el 17 de octubre de </w:t>
      </w:r>
      <w:hyperlink r:id="rId9" w:tooltip="1945" w:history="1">
        <w:r w:rsidRPr="00DC0978">
          <w:rPr>
            <w:rStyle w:val="Hipervnculo"/>
            <w:rFonts w:asciiTheme="minorHAnsi" w:hAnsiTheme="minorHAnsi" w:cs="Arial"/>
            <w:color w:val="auto"/>
            <w:sz w:val="28"/>
            <w:szCs w:val="28"/>
            <w:u w:val="none"/>
            <w:lang w:val="es-AR"/>
          </w:rPr>
          <w:t>1945</w:t>
        </w:r>
      </w:hyperlink>
      <w:r w:rsidRPr="00DC0978">
        <w:rPr>
          <w:rFonts w:asciiTheme="minorHAnsi" w:hAnsiTheme="minorHAnsi" w:cs="Arial"/>
          <w:sz w:val="28"/>
          <w:szCs w:val="28"/>
          <w:lang w:val="es-AR"/>
        </w:rPr>
        <w:t>, que exigió y obtuvo la liberación del entonces coronel </w:t>
      </w:r>
      <w:hyperlink r:id="rId10" w:tooltip="Juan Domingo Perón" w:history="1">
        <w:r w:rsidRPr="00DC0978">
          <w:rPr>
            <w:rStyle w:val="Hipervnculo"/>
            <w:rFonts w:asciiTheme="minorHAnsi" w:hAnsiTheme="minorHAnsi" w:cs="Arial"/>
            <w:color w:val="auto"/>
            <w:sz w:val="28"/>
            <w:szCs w:val="28"/>
            <w:u w:val="none"/>
            <w:lang w:val="es-AR"/>
          </w:rPr>
          <w:t>Juan Domingo Perón</w:t>
        </w:r>
      </w:hyperlink>
      <w:r w:rsidRPr="00DC0978">
        <w:rPr>
          <w:rFonts w:asciiTheme="minorHAnsi" w:hAnsiTheme="minorHAnsi" w:cs="Arial"/>
          <w:sz w:val="28"/>
          <w:szCs w:val="28"/>
          <w:lang w:val="es-AR"/>
        </w:rPr>
        <w:t>, detenido pocos días antes. El hecho es considerado como el del nacimiento del </w:t>
      </w:r>
      <w:hyperlink r:id="rId11" w:tooltip="Peronismo" w:history="1">
        <w:r w:rsidRPr="00DC0978">
          <w:rPr>
            <w:rStyle w:val="Hipervnculo"/>
            <w:rFonts w:asciiTheme="minorHAnsi" w:hAnsiTheme="minorHAnsi" w:cs="Arial"/>
            <w:color w:val="auto"/>
            <w:sz w:val="28"/>
            <w:szCs w:val="28"/>
            <w:u w:val="none"/>
            <w:lang w:val="es-AR"/>
          </w:rPr>
          <w:t>peronismo</w:t>
        </w:r>
      </w:hyperlink>
      <w:r w:rsidRPr="00DC0978">
        <w:rPr>
          <w:rFonts w:asciiTheme="minorHAnsi" w:hAnsiTheme="minorHAnsi" w:cs="Arial"/>
          <w:sz w:val="28"/>
          <w:szCs w:val="28"/>
          <w:lang w:val="es-AR"/>
        </w:rPr>
        <w:t>, así como uno de los momentos más importantes de la historia del </w:t>
      </w:r>
      <w:hyperlink r:id="rId12" w:tooltip="Movimiento obrero argentino" w:history="1">
        <w:r w:rsidRPr="00DC0978">
          <w:rPr>
            <w:rStyle w:val="Hipervnculo"/>
            <w:rFonts w:asciiTheme="minorHAnsi" w:hAnsiTheme="minorHAnsi" w:cs="Arial"/>
            <w:color w:val="auto"/>
            <w:sz w:val="28"/>
            <w:szCs w:val="28"/>
            <w:u w:val="none"/>
            <w:lang w:val="es-AR"/>
          </w:rPr>
          <w:t>movimiento obrero argentino</w:t>
        </w:r>
      </w:hyperlink>
      <w:r w:rsidRPr="00DC0978">
        <w:rPr>
          <w:rFonts w:asciiTheme="minorHAnsi" w:hAnsiTheme="minorHAnsi" w:cs="Arial"/>
          <w:sz w:val="28"/>
          <w:szCs w:val="28"/>
          <w:lang w:val="es-AR"/>
        </w:rPr>
        <w:t>, porque marcó la constitución de la clase obrera como sujeto protagónico de la historia argentina. También es llamado </w:t>
      </w:r>
      <w:r w:rsidRPr="00DC0978">
        <w:rPr>
          <w:rFonts w:asciiTheme="minorHAnsi" w:hAnsiTheme="minorHAnsi" w:cs="Arial"/>
          <w:bCs/>
          <w:sz w:val="28"/>
          <w:szCs w:val="28"/>
          <w:lang w:val="es-AR"/>
        </w:rPr>
        <w:t>Día de la Lealtad Peronista</w:t>
      </w:r>
      <w:r w:rsidRPr="00DC0978">
        <w:rPr>
          <w:rFonts w:asciiTheme="minorHAnsi" w:hAnsiTheme="minorHAnsi" w:cs="Arial"/>
          <w:sz w:val="28"/>
          <w:szCs w:val="28"/>
          <w:lang w:val="es-AR"/>
        </w:rPr>
        <w:t> o simplemente </w:t>
      </w:r>
      <w:r w:rsidRPr="00DC0978">
        <w:rPr>
          <w:rFonts w:asciiTheme="minorHAnsi" w:hAnsiTheme="minorHAnsi" w:cs="Arial"/>
          <w:bCs/>
          <w:sz w:val="28"/>
          <w:szCs w:val="28"/>
          <w:lang w:val="es-AR"/>
        </w:rPr>
        <w:t>17 de Octubre</w:t>
      </w:r>
      <w:r w:rsidRPr="00DC0978">
        <w:rPr>
          <w:rFonts w:asciiTheme="minorHAnsi" w:hAnsiTheme="minorHAnsi" w:cs="Arial"/>
          <w:sz w:val="28"/>
          <w:szCs w:val="28"/>
          <w:lang w:val="es-AR"/>
        </w:rPr>
        <w:t>.</w:t>
      </w:r>
    </w:p>
    <w:p w:rsidR="00D9726A" w:rsidRPr="00DC0978" w:rsidRDefault="00D9726A" w:rsidP="00DC0978">
      <w:pPr>
        <w:pStyle w:val="NormalWeb"/>
        <w:shd w:val="clear" w:color="auto" w:fill="FFFFFF"/>
        <w:spacing w:before="120" w:beforeAutospacing="0" w:after="120" w:afterAutospacing="0" w:line="360" w:lineRule="auto"/>
        <w:jc w:val="both"/>
        <w:rPr>
          <w:rFonts w:asciiTheme="minorHAnsi" w:hAnsiTheme="minorHAnsi" w:cs="Arial"/>
          <w:sz w:val="28"/>
          <w:szCs w:val="28"/>
          <w:lang w:val="es-AR"/>
        </w:rPr>
      </w:pPr>
      <w:r w:rsidRPr="00DC0978">
        <w:rPr>
          <w:rFonts w:asciiTheme="minorHAnsi" w:hAnsiTheme="minorHAnsi" w:cs="Arial"/>
          <w:sz w:val="28"/>
          <w:szCs w:val="28"/>
          <w:lang w:val="es-AR"/>
        </w:rPr>
        <w:t>Desde dos años antes, Perón venía liderando un movimiento político que incluía a las principales corrientes sindicales del país, especialmente la </w:t>
      </w:r>
      <w:hyperlink r:id="rId13" w:tooltip="Sindicalismo revolucionario" w:history="1">
        <w:r w:rsidRPr="00DC0978">
          <w:rPr>
            <w:rStyle w:val="Hipervnculo"/>
            <w:rFonts w:asciiTheme="minorHAnsi" w:hAnsiTheme="minorHAnsi" w:cs="Arial"/>
            <w:color w:val="auto"/>
            <w:sz w:val="28"/>
            <w:szCs w:val="28"/>
            <w:u w:val="none"/>
            <w:lang w:val="es-AR"/>
          </w:rPr>
          <w:t>sindicalista revolucionaria</w:t>
        </w:r>
      </w:hyperlink>
      <w:r w:rsidRPr="00DC0978">
        <w:rPr>
          <w:rFonts w:asciiTheme="minorHAnsi" w:hAnsiTheme="minorHAnsi" w:cs="Arial"/>
          <w:sz w:val="28"/>
          <w:szCs w:val="28"/>
          <w:lang w:val="es-AR"/>
        </w:rPr>
        <w:t> y la </w:t>
      </w:r>
      <w:hyperlink r:id="rId14" w:tooltip="Socialismo" w:history="1">
        <w:r w:rsidRPr="00DC0978">
          <w:rPr>
            <w:rStyle w:val="Hipervnculo"/>
            <w:rFonts w:asciiTheme="minorHAnsi" w:hAnsiTheme="minorHAnsi" w:cs="Arial"/>
            <w:color w:val="auto"/>
            <w:sz w:val="28"/>
            <w:szCs w:val="28"/>
            <w:u w:val="none"/>
            <w:lang w:val="es-AR"/>
          </w:rPr>
          <w:t>socialista</w:t>
        </w:r>
      </w:hyperlink>
      <w:r w:rsidRPr="00DC0978">
        <w:rPr>
          <w:rFonts w:asciiTheme="minorHAnsi" w:hAnsiTheme="minorHAnsi" w:cs="Arial"/>
          <w:sz w:val="28"/>
          <w:szCs w:val="28"/>
          <w:lang w:val="es-AR"/>
        </w:rPr>
        <w:t>, que se había instalado en la </w:t>
      </w:r>
      <w:hyperlink r:id="rId15" w:tooltip="Secretaría de Trabajo y Previsión (Argentina)" w:history="1">
        <w:r w:rsidRPr="00DC0978">
          <w:rPr>
            <w:rStyle w:val="Hipervnculo"/>
            <w:rFonts w:asciiTheme="minorHAnsi" w:hAnsiTheme="minorHAnsi" w:cs="Arial"/>
            <w:color w:val="auto"/>
            <w:sz w:val="28"/>
            <w:szCs w:val="28"/>
            <w:u w:val="none"/>
            <w:lang w:val="es-AR"/>
          </w:rPr>
          <w:t>Secretaría de Trabajo y Previsión</w:t>
        </w:r>
      </w:hyperlink>
      <w:r w:rsidRPr="00DC0978">
        <w:rPr>
          <w:rFonts w:asciiTheme="minorHAnsi" w:hAnsiTheme="minorHAnsi" w:cs="Arial"/>
          <w:sz w:val="28"/>
          <w:szCs w:val="28"/>
          <w:lang w:val="es-AR"/>
        </w:rPr>
        <w:t>, desde donde se realizó una masiva promoción de los derechos de los trabajadores. El 8 de octubre de 1945, el general </w:t>
      </w:r>
      <w:hyperlink r:id="rId16" w:tooltip="Eduardo Ávalos" w:history="1">
        <w:r w:rsidRPr="00DC0978">
          <w:rPr>
            <w:rStyle w:val="Hipervnculo"/>
            <w:rFonts w:asciiTheme="minorHAnsi" w:hAnsiTheme="minorHAnsi" w:cs="Arial"/>
            <w:color w:val="auto"/>
            <w:sz w:val="28"/>
            <w:szCs w:val="28"/>
            <w:u w:val="none"/>
            <w:lang w:val="es-AR"/>
          </w:rPr>
          <w:t>Eduardo Ávalos</w:t>
        </w:r>
      </w:hyperlink>
      <w:r w:rsidRPr="00DC0978">
        <w:rPr>
          <w:rFonts w:asciiTheme="minorHAnsi" w:hAnsiTheme="minorHAnsi" w:cs="Arial"/>
          <w:sz w:val="28"/>
          <w:szCs w:val="28"/>
          <w:lang w:val="es-AR"/>
        </w:rPr>
        <w:t>, pidió al presidente </w:t>
      </w:r>
      <w:r w:rsidRPr="00DC0978">
        <w:rPr>
          <w:rFonts w:asciiTheme="minorHAnsi" w:hAnsiTheme="minorHAnsi" w:cs="Arial"/>
          <w:i/>
          <w:iCs/>
          <w:sz w:val="28"/>
          <w:szCs w:val="28"/>
          <w:lang w:val="es-AR"/>
        </w:rPr>
        <w:t>de facto</w:t>
      </w:r>
      <w:r w:rsidRPr="00DC0978">
        <w:rPr>
          <w:rFonts w:asciiTheme="minorHAnsi" w:hAnsiTheme="minorHAnsi" w:cs="Arial"/>
          <w:sz w:val="28"/>
          <w:szCs w:val="28"/>
          <w:lang w:val="es-AR"/>
        </w:rPr>
        <w:t> </w:t>
      </w:r>
      <w:hyperlink r:id="rId17" w:tooltip="Edelmiro Julián Farrell" w:history="1">
        <w:r w:rsidRPr="00DC0978">
          <w:rPr>
            <w:rStyle w:val="Hipervnculo"/>
            <w:rFonts w:asciiTheme="minorHAnsi" w:hAnsiTheme="minorHAnsi" w:cs="Arial"/>
            <w:color w:val="auto"/>
            <w:sz w:val="28"/>
            <w:szCs w:val="28"/>
            <w:u w:val="none"/>
            <w:lang w:val="es-AR"/>
          </w:rPr>
          <w:t xml:space="preserve">Edelmiro J. </w:t>
        </w:r>
        <w:r w:rsidR="00DC0978" w:rsidRPr="00DC0978">
          <w:rPr>
            <w:rStyle w:val="Hipervnculo"/>
            <w:rFonts w:asciiTheme="minorHAnsi" w:hAnsiTheme="minorHAnsi" w:cs="Arial"/>
            <w:color w:val="auto"/>
            <w:sz w:val="28"/>
            <w:szCs w:val="28"/>
            <w:u w:val="none"/>
            <w:lang w:val="es-AR"/>
          </w:rPr>
          <w:t>Farell</w:t>
        </w:r>
        <w:bookmarkStart w:id="0" w:name="_GoBack"/>
        <w:bookmarkEnd w:id="0"/>
      </w:hyperlink>
      <w:r w:rsidRPr="00DC0978">
        <w:rPr>
          <w:rFonts w:asciiTheme="minorHAnsi" w:hAnsiTheme="minorHAnsi" w:cs="Arial"/>
          <w:sz w:val="28"/>
          <w:szCs w:val="28"/>
          <w:lang w:val="es-AR"/>
        </w:rPr>
        <w:t> que destituyese a Perón de los cargos que previamente se le habían asignado: vicepresidente de la Nación, secretario de Trabajo y Previsión y ministro de Guerra. Fue detenido y llevado a la </w:t>
      </w:r>
      <w:hyperlink r:id="rId18" w:tooltip="Isla Martín García" w:history="1">
        <w:r w:rsidRPr="00DC0978">
          <w:rPr>
            <w:rStyle w:val="Hipervnculo"/>
            <w:rFonts w:asciiTheme="minorHAnsi" w:hAnsiTheme="minorHAnsi" w:cs="Arial"/>
            <w:color w:val="auto"/>
            <w:sz w:val="28"/>
            <w:szCs w:val="28"/>
            <w:u w:val="none"/>
            <w:lang w:val="es-AR"/>
          </w:rPr>
          <w:t>isla Martín García</w:t>
        </w:r>
      </w:hyperlink>
      <w:r w:rsidRPr="00DC0978">
        <w:rPr>
          <w:rFonts w:asciiTheme="minorHAnsi" w:hAnsiTheme="minorHAnsi" w:cs="Arial"/>
          <w:sz w:val="28"/>
          <w:szCs w:val="28"/>
          <w:lang w:val="es-AR"/>
        </w:rPr>
        <w:t>, y luego al Hospital Militar. Nueve días después, una gran cantidad de manifestantes provenientes de los barrios obreros de la periferia de Buenos Aires ocuparon el centro de la ciudad, especialmente la Plaza de Mayo, logrando la libertad del prisionero y obligando a la dictadura gobernante a llamar a elecciones. Cuatro meses después, Perón sería elegido presidente de la Nación.</w:t>
      </w:r>
    </w:p>
    <w:p w:rsidR="00C10900" w:rsidRDefault="00C10900"/>
    <w:sectPr w:rsidR="00C1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6A"/>
    <w:rsid w:val="00C10900"/>
    <w:rsid w:val="00D9726A"/>
    <w:rsid w:val="00DC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72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D972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72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D9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11231">
      <w:bodyDiv w:val="1"/>
      <w:marLeft w:val="0"/>
      <w:marRight w:val="0"/>
      <w:marTop w:val="0"/>
      <w:marBottom w:val="0"/>
      <w:divBdr>
        <w:top w:val="none" w:sz="0" w:space="0" w:color="auto"/>
        <w:left w:val="none" w:sz="0" w:space="0" w:color="auto"/>
        <w:bottom w:val="none" w:sz="0" w:space="0" w:color="auto"/>
        <w:right w:val="none" w:sz="0" w:space="0" w:color="auto"/>
      </w:divBdr>
    </w:div>
    <w:div w:id="20807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uenos_Aires" TargetMode="External"/><Relationship Id="rId13" Type="http://schemas.openxmlformats.org/officeDocument/2006/relationships/hyperlink" Target="https://es.wikipedia.org/wiki/Sindicalismo_revolucionario" TargetMode="External"/><Relationship Id="rId18" Type="http://schemas.openxmlformats.org/officeDocument/2006/relationships/hyperlink" Target="https://es.wikipedia.org/wiki/Isla_Mart%C3%ADn_Garc%C3%ADa" TargetMode="External"/><Relationship Id="rId3" Type="http://schemas.openxmlformats.org/officeDocument/2006/relationships/settings" Target="settings.xml"/><Relationship Id="rId7" Type="http://schemas.openxmlformats.org/officeDocument/2006/relationships/hyperlink" Target="https://es.wikipedia.org/wiki/Plaza_de_Mayo" TargetMode="External"/><Relationship Id="rId12" Type="http://schemas.openxmlformats.org/officeDocument/2006/relationships/hyperlink" Target="https://es.wikipedia.org/wiki/Movimiento_obrero_argentino" TargetMode="External"/><Relationship Id="rId17" Type="http://schemas.openxmlformats.org/officeDocument/2006/relationships/hyperlink" Target="https://es.wikipedia.org/wiki/Edelmiro_Juli%C3%A1n_Farrell" TargetMode="External"/><Relationship Id="rId2" Type="http://schemas.microsoft.com/office/2007/relationships/stylesWithEffects" Target="stylesWithEffects.xml"/><Relationship Id="rId16" Type="http://schemas.openxmlformats.org/officeDocument/2006/relationships/hyperlink" Target="https://es.wikipedia.org/wiki/Eduardo_%C3%81valo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wikipedia.org/wiki/Peronismo" TargetMode="External"/><Relationship Id="rId11" Type="http://schemas.openxmlformats.org/officeDocument/2006/relationships/hyperlink" Target="https://es.wikipedia.org/wiki/Peronismo" TargetMode="External"/><Relationship Id="rId5" Type="http://schemas.openxmlformats.org/officeDocument/2006/relationships/hyperlink" Target="https://es.wikipedia.org/wiki/17_de_octubre" TargetMode="External"/><Relationship Id="rId15" Type="http://schemas.openxmlformats.org/officeDocument/2006/relationships/hyperlink" Target="https://es.wikipedia.org/wiki/Secretar%C3%ADa_de_Trabajo_y_Previsi%C3%B3n_(Argentina)" TargetMode="External"/><Relationship Id="rId10" Type="http://schemas.openxmlformats.org/officeDocument/2006/relationships/hyperlink" Target="https://es.wikipedia.org/wiki/Juan_Domingo_Per%C3%B3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1945" TargetMode="External"/><Relationship Id="rId14" Type="http://schemas.openxmlformats.org/officeDocument/2006/relationships/hyperlink" Target="https://es.wikipedia.org/wiki/Soci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448</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2022-10-29T02:37:00Z</dcterms:created>
  <dcterms:modified xsi:type="dcterms:W3CDTF">2022-10-29T02:53:00Z</dcterms:modified>
</cp:coreProperties>
</file>