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91" w:rsidRPr="00E11291" w:rsidRDefault="00E11291" w:rsidP="00E11291">
      <w:pPr>
        <w:shd w:val="clear" w:color="auto" w:fill="FCFCFC"/>
        <w:spacing w:before="600" w:after="405" w:line="510" w:lineRule="atLeast"/>
        <w:outlineLvl w:val="2"/>
        <w:rPr>
          <w:rFonts w:eastAsia="Times New Roman" w:cs="Arial"/>
          <w:b/>
          <w:bCs/>
          <w:i/>
          <w:color w:val="FF0000"/>
          <w:spacing w:val="-15"/>
          <w:sz w:val="52"/>
          <w:szCs w:val="52"/>
          <w:u w:val="single"/>
        </w:rPr>
      </w:pPr>
      <w:r w:rsidRPr="00E11291">
        <w:rPr>
          <w:rFonts w:eastAsia="Times New Roman" w:cs="Arial"/>
          <w:b/>
          <w:bCs/>
          <w:i/>
          <w:color w:val="FF0000"/>
          <w:spacing w:val="-15"/>
          <w:sz w:val="52"/>
          <w:szCs w:val="52"/>
          <w:u w:val="single"/>
        </w:rPr>
        <w:t>Causas del modelo agroexportador</w:t>
      </w:r>
    </w:p>
    <w:p w:rsidR="00E11291" w:rsidRPr="00E11291" w:rsidRDefault="00E11291" w:rsidP="00E11291">
      <w:p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E11291">
        <w:rPr>
          <w:rFonts w:eastAsia="Times New Roman" w:cs="Tahoma"/>
          <w:color w:val="000000"/>
          <w:sz w:val="28"/>
          <w:szCs w:val="28"/>
        </w:rPr>
        <w:t>Las principales causas del surgimiento del modelo agroexportador</w:t>
      </w:r>
      <w:r w:rsidRPr="00E11291">
        <w:rPr>
          <w:rFonts w:eastAsia="Times New Roman" w:cs="Tahoma"/>
          <w:bCs/>
          <w:color w:val="000000"/>
          <w:sz w:val="28"/>
          <w:szCs w:val="28"/>
        </w:rPr>
        <w:t> radican en la cantidad de terreno cultivable disponible</w:t>
      </w:r>
      <w:r w:rsidRPr="00E11291">
        <w:rPr>
          <w:rFonts w:eastAsia="Times New Roman" w:cs="Tahoma"/>
          <w:color w:val="000000"/>
          <w:sz w:val="28"/>
          <w:szCs w:val="28"/>
        </w:rPr>
        <w:t> en las jóvenes naciones latinoamericanas, cuyo pasado precisamente agrícola durante la colonia las habrá preparado.</w:t>
      </w:r>
    </w:p>
    <w:p w:rsidR="00E11291" w:rsidRPr="00E11291" w:rsidRDefault="00E11291" w:rsidP="00E11291">
      <w:p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E11291">
        <w:rPr>
          <w:rFonts w:eastAsia="Times New Roman" w:cs="Tahoma"/>
          <w:color w:val="000000"/>
          <w:sz w:val="28"/>
          <w:szCs w:val="28"/>
        </w:rPr>
        <w:t>Por otro lado, </w:t>
      </w:r>
      <w:r w:rsidRPr="00E11291">
        <w:rPr>
          <w:rFonts w:eastAsia="Times New Roman" w:cs="Tahoma"/>
          <w:bCs/>
          <w:color w:val="000000"/>
          <w:sz w:val="28"/>
          <w:szCs w:val="28"/>
        </w:rPr>
        <w:t>la inversión extranjera fue abundante en países como Argentina</w:t>
      </w:r>
      <w:r w:rsidRPr="00E11291">
        <w:rPr>
          <w:rFonts w:eastAsia="Times New Roman" w:cs="Tahoma"/>
          <w:color w:val="000000"/>
          <w:sz w:val="28"/>
          <w:szCs w:val="28"/>
        </w:rPr>
        <w:t>, permitiendo levantar una infraestructura agrícola extensa, a medida que Gran Bretaña se constituía en el principal comprador de sus productos.</w:t>
      </w:r>
    </w:p>
    <w:p w:rsidR="00E11291" w:rsidRPr="00E11291" w:rsidRDefault="00E11291" w:rsidP="00E11291">
      <w:pPr>
        <w:spacing w:before="600" w:after="405" w:line="510" w:lineRule="atLeast"/>
        <w:outlineLvl w:val="2"/>
        <w:rPr>
          <w:rFonts w:eastAsia="Times New Roman" w:cs="Arial"/>
          <w:b/>
          <w:bCs/>
          <w:i/>
          <w:color w:val="FF0000"/>
          <w:spacing w:val="-15"/>
          <w:sz w:val="48"/>
          <w:szCs w:val="48"/>
          <w:u w:val="single"/>
        </w:rPr>
      </w:pPr>
      <w:r w:rsidRPr="00E11291">
        <w:rPr>
          <w:rFonts w:eastAsia="Times New Roman" w:cs="Arial"/>
          <w:b/>
          <w:bCs/>
          <w:i/>
          <w:color w:val="FF0000"/>
          <w:spacing w:val="-15"/>
          <w:sz w:val="48"/>
          <w:szCs w:val="48"/>
          <w:u w:val="single"/>
        </w:rPr>
        <w:t>Consecuencias del modelo agroexportador</w:t>
      </w:r>
    </w:p>
    <w:p w:rsidR="00E11291" w:rsidRPr="00E11291" w:rsidRDefault="00E11291" w:rsidP="00E11291">
      <w:p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bookmarkStart w:id="0" w:name="_GoBack"/>
      <w:r w:rsidRPr="00E11291">
        <w:rPr>
          <w:rFonts w:eastAsia="Times New Roman" w:cs="Tahoma"/>
          <w:color w:val="000000"/>
          <w:sz w:val="28"/>
          <w:szCs w:val="28"/>
        </w:rPr>
        <w:t>A grandes rasgos, la consecuencia más importante del modelo agroexportador </w:t>
      </w:r>
      <w:r w:rsidRPr="00E11291">
        <w:rPr>
          <w:rFonts w:eastAsia="Times New Roman" w:cs="Tahoma"/>
          <w:bCs/>
          <w:color w:val="000000"/>
          <w:sz w:val="28"/>
          <w:szCs w:val="28"/>
        </w:rPr>
        <w:t>tiene que ver con el crecimiento masivo del agro</w:t>
      </w:r>
      <w:r w:rsidRPr="00E11291">
        <w:rPr>
          <w:rFonts w:eastAsia="Times New Roman" w:cs="Tahoma"/>
          <w:color w:val="000000"/>
          <w:sz w:val="28"/>
          <w:szCs w:val="28"/>
        </w:rPr>
        <w:t>, pero no su desarrollo y modernización.</w:t>
      </w:r>
    </w:p>
    <w:p w:rsidR="00E11291" w:rsidRPr="00E11291" w:rsidRDefault="00E11291" w:rsidP="00E11291">
      <w:p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E11291">
        <w:rPr>
          <w:rFonts w:eastAsia="Times New Roman" w:cs="Tahoma"/>
          <w:color w:val="000000"/>
          <w:sz w:val="28"/>
          <w:szCs w:val="28"/>
        </w:rPr>
        <w:t>A diferencia de los </w:t>
      </w:r>
      <w:hyperlink r:id="rId5" w:history="1">
        <w:r w:rsidRPr="00E11291">
          <w:rPr>
            <w:rFonts w:eastAsia="Times New Roman" w:cs="Tahoma"/>
            <w:color w:val="000000"/>
            <w:sz w:val="28"/>
            <w:szCs w:val="28"/>
          </w:rPr>
          <w:t>países industrializados</w:t>
        </w:r>
      </w:hyperlink>
      <w:r w:rsidRPr="00E11291">
        <w:rPr>
          <w:rFonts w:eastAsia="Times New Roman" w:cs="Tahoma"/>
          <w:color w:val="000000"/>
          <w:sz w:val="28"/>
          <w:szCs w:val="28"/>
        </w:rPr>
        <w:t>, cuyas historias económicas </w:t>
      </w:r>
      <w:r w:rsidRPr="00E11291">
        <w:rPr>
          <w:rFonts w:eastAsia="Times New Roman" w:cs="Tahoma"/>
          <w:bCs/>
          <w:color w:val="000000"/>
          <w:sz w:val="28"/>
          <w:szCs w:val="28"/>
        </w:rPr>
        <w:t>apuntaban a la implantación del </w:t>
      </w:r>
      <w:hyperlink r:id="rId6" w:history="1">
        <w:r w:rsidRPr="00E11291">
          <w:rPr>
            <w:rFonts w:eastAsia="Times New Roman" w:cs="Tahoma"/>
            <w:bCs/>
            <w:color w:val="000000"/>
            <w:sz w:val="28"/>
            <w:szCs w:val="28"/>
          </w:rPr>
          <w:t>capitalismo industrial</w:t>
        </w:r>
      </w:hyperlink>
      <w:r w:rsidRPr="00E11291">
        <w:rPr>
          <w:rFonts w:eastAsia="Times New Roman" w:cs="Tahoma"/>
          <w:bCs/>
          <w:color w:val="000000"/>
          <w:sz w:val="28"/>
          <w:szCs w:val="28"/>
        </w:rPr>
        <w:t> </w:t>
      </w:r>
      <w:r w:rsidRPr="00E11291">
        <w:rPr>
          <w:rFonts w:eastAsia="Times New Roman" w:cs="Tahoma"/>
          <w:color w:val="000000"/>
          <w:sz w:val="28"/>
          <w:szCs w:val="28"/>
        </w:rPr>
        <w:t>y el surgimiento de una sociedad tecnificada, los países de la periferia se concentraban en generar riqueza a partir de suministrarle al primer mundo los </w:t>
      </w:r>
      <w:hyperlink r:id="rId7" w:history="1">
        <w:r w:rsidRPr="00E11291">
          <w:rPr>
            <w:rFonts w:eastAsia="Times New Roman" w:cs="Tahoma"/>
            <w:color w:val="000000"/>
            <w:sz w:val="28"/>
            <w:szCs w:val="28"/>
          </w:rPr>
          <w:t>materiales</w:t>
        </w:r>
      </w:hyperlink>
      <w:r w:rsidRPr="00E11291">
        <w:rPr>
          <w:rFonts w:eastAsia="Times New Roman" w:cs="Tahoma"/>
          <w:color w:val="000000"/>
          <w:sz w:val="28"/>
          <w:szCs w:val="28"/>
        </w:rPr>
        <w:t> necesarios para su desarrollo.</w:t>
      </w:r>
    </w:p>
    <w:p w:rsidR="00E11291" w:rsidRPr="00E11291" w:rsidRDefault="00E11291" w:rsidP="00E11291">
      <w:p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E11291">
        <w:rPr>
          <w:rFonts w:eastAsia="Times New Roman" w:cs="Tahoma"/>
          <w:color w:val="000000"/>
          <w:sz w:val="28"/>
          <w:szCs w:val="28"/>
        </w:rPr>
        <w:t>Las consecuencias de ello no se hicieron esperar: el mundo desarrollado pronto pudo incorporar sus propios productos manufacturados al </w:t>
      </w:r>
      <w:hyperlink r:id="rId8" w:history="1">
        <w:r w:rsidRPr="00E11291">
          <w:rPr>
            <w:rFonts w:eastAsia="Times New Roman" w:cs="Tahoma"/>
            <w:color w:val="000000"/>
            <w:sz w:val="28"/>
            <w:szCs w:val="28"/>
          </w:rPr>
          <w:t>mercado</w:t>
        </w:r>
      </w:hyperlink>
      <w:r w:rsidRPr="00E11291">
        <w:rPr>
          <w:rFonts w:eastAsia="Times New Roman" w:cs="Tahoma"/>
          <w:color w:val="000000"/>
          <w:sz w:val="28"/>
          <w:szCs w:val="28"/>
        </w:rPr>
        <w:t>,</w:t>
      </w:r>
      <w:r w:rsidRPr="00E11291">
        <w:rPr>
          <w:rFonts w:eastAsia="Times New Roman" w:cs="Tahoma"/>
          <w:bCs/>
          <w:color w:val="000000"/>
          <w:sz w:val="28"/>
          <w:szCs w:val="28"/>
        </w:rPr>
        <w:t xml:space="preserve"> amparados </w:t>
      </w:r>
      <w:r w:rsidRPr="00E11291">
        <w:rPr>
          <w:rFonts w:eastAsia="Times New Roman" w:cs="Tahoma"/>
          <w:bCs/>
          <w:color w:val="000000"/>
          <w:sz w:val="28"/>
          <w:szCs w:val="28"/>
        </w:rPr>
        <w:lastRenderedPageBreak/>
        <w:t>en las potencias tecnológicas de la industria moderna</w:t>
      </w:r>
      <w:r w:rsidRPr="00E11291">
        <w:rPr>
          <w:rFonts w:eastAsia="Times New Roman" w:cs="Tahoma"/>
          <w:color w:val="000000"/>
          <w:sz w:val="28"/>
          <w:szCs w:val="28"/>
        </w:rPr>
        <w:t>, abaratando los precios de la materia prima y constituyendo un mundo muy desigualmente modernizado.</w:t>
      </w:r>
    </w:p>
    <w:bookmarkEnd w:id="0"/>
    <w:p w:rsidR="00C10900" w:rsidRPr="00E11291" w:rsidRDefault="00E11291" w:rsidP="00E11291">
      <w:r w:rsidRPr="00E11291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E11291">
        <w:rPr>
          <w:rFonts w:ascii="Tahoma" w:eastAsia="Times New Roman" w:hAnsi="Tahoma" w:cs="Tahoma"/>
          <w:color w:val="000000"/>
          <w:sz w:val="24"/>
          <w:szCs w:val="24"/>
        </w:rPr>
        <w:br/>
      </w:r>
    </w:p>
    <w:sectPr w:rsidR="00C10900" w:rsidRPr="00E11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91"/>
    <w:rsid w:val="00C10900"/>
    <w:rsid w:val="00E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idades.com/merca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manidades.com/material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umanidades.com/industrialismo/" TargetMode="External"/><Relationship Id="rId5" Type="http://schemas.openxmlformats.org/officeDocument/2006/relationships/hyperlink" Target="https://humanidades.com/paises-desarrollado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2022-10-26T12:32:00Z</dcterms:created>
  <dcterms:modified xsi:type="dcterms:W3CDTF">2022-10-26T12:35:00Z</dcterms:modified>
</cp:coreProperties>
</file>