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637" w:rsidRPr="000C4958" w:rsidRDefault="005C2637" w:rsidP="000C4958">
      <w:pPr>
        <w:shd w:val="clear" w:color="auto" w:fill="FFFFFF"/>
        <w:spacing w:after="105"/>
        <w:jc w:val="both"/>
        <w:outlineLvl w:val="0"/>
        <w:rPr>
          <w:rFonts w:eastAsia="Times New Roman" w:cs="Times New Roman"/>
          <w:b/>
          <w:bCs/>
          <w:kern w:val="36"/>
          <w:sz w:val="36"/>
          <w:szCs w:val="36"/>
        </w:rPr>
      </w:pPr>
      <w:bookmarkStart w:id="0" w:name="_GoBack"/>
      <w:bookmarkEnd w:id="0"/>
      <w:r w:rsidRPr="000C4958">
        <w:rPr>
          <w:rFonts w:eastAsia="Times New Roman" w:cs="Times New Roman"/>
          <w:b/>
          <w:bCs/>
          <w:kern w:val="36"/>
          <w:sz w:val="36"/>
          <w:szCs w:val="36"/>
        </w:rPr>
        <w:t>Felipe Varela</w:t>
      </w:r>
    </w:p>
    <w:p w:rsidR="005C2637" w:rsidRPr="000C4958" w:rsidRDefault="005C2637" w:rsidP="000C4958">
      <w:pPr>
        <w:shd w:val="clear" w:color="auto" w:fill="FFFFFF"/>
        <w:spacing w:before="360" w:after="210"/>
        <w:jc w:val="both"/>
        <w:outlineLvl w:val="3"/>
        <w:rPr>
          <w:rFonts w:eastAsia="Times New Roman" w:cs="Arial"/>
          <w:sz w:val="24"/>
          <w:szCs w:val="24"/>
        </w:rPr>
      </w:pPr>
      <w:r w:rsidRPr="000C4958">
        <w:rPr>
          <w:rFonts w:eastAsia="Times New Roman" w:cs="Arial"/>
          <w:sz w:val="24"/>
          <w:szCs w:val="24"/>
        </w:rPr>
        <w:t>En 1863 el “Chacho” Peñaloza fue asesinado luego de levantarse contra el centralismo porteño del general Bartolomé Mitre. Dos años más tarde, a poco de iniciarse la Guerra del Paraguay,  los partidarios del federalismo comprendieron que se ponía en juego su destino y se levantaron en armas contra el gobierno nacional. Las provincias del Interior se negaban a pelear contra el Paraguay. Estaba claro que era una guerra fratricida. Los soldados argentinos marchaban al frente de batalla encadenados.</w:t>
      </w:r>
    </w:p>
    <w:p w:rsidR="005C2637" w:rsidRPr="000C4958" w:rsidRDefault="005C2637" w:rsidP="000C4958">
      <w:pPr>
        <w:shd w:val="clear" w:color="auto" w:fill="FFFFFF"/>
        <w:spacing w:before="360" w:after="210"/>
        <w:jc w:val="both"/>
        <w:outlineLvl w:val="3"/>
        <w:rPr>
          <w:rFonts w:eastAsia="Times New Roman" w:cs="Arial"/>
          <w:sz w:val="24"/>
          <w:szCs w:val="24"/>
        </w:rPr>
      </w:pPr>
      <w:r w:rsidRPr="000C4958">
        <w:rPr>
          <w:rFonts w:eastAsia="Times New Roman" w:cs="Arial"/>
          <w:sz w:val="24"/>
          <w:szCs w:val="24"/>
        </w:rPr>
        <w:t>Pronto, la impopularidad de la Guerra de la Triple Alianza, llamada así en alusión a la coalición entre Argentina, Brasil y Uruguay, y los tradicionales conflictos generados por la hegemonía porteña desencadenaron levantamientos en Mendoza, San Juan, San Luis y La Rioja.</w:t>
      </w:r>
    </w:p>
    <w:p w:rsidR="005C2637" w:rsidRPr="000C4958" w:rsidRDefault="005C2637" w:rsidP="000C4958">
      <w:pPr>
        <w:shd w:val="clear" w:color="auto" w:fill="FFFFFF"/>
        <w:spacing w:before="360" w:after="210"/>
        <w:jc w:val="both"/>
        <w:outlineLvl w:val="3"/>
        <w:rPr>
          <w:rFonts w:eastAsia="Times New Roman" w:cs="Arial"/>
          <w:sz w:val="24"/>
          <w:szCs w:val="24"/>
        </w:rPr>
      </w:pPr>
      <w:r w:rsidRPr="000C4958">
        <w:rPr>
          <w:rFonts w:eastAsia="Times New Roman" w:cs="Arial"/>
          <w:sz w:val="24"/>
          <w:szCs w:val="24"/>
        </w:rPr>
        <w:t>Felipe Varela, caudillo catamarqueño y estanciero de Guandacol, en La Rioja, había peleado contra el gobierno de Juan Manuel de Rosas, pero debió exiliarse en Chile. A la caída de Rosas, se integró  a la confederación a las órdenes de Urquiza; sin embargo, tras la derrota de Pavón, que dio triunfo a Mitre, se unió en 1862 a las fuerzas federales al mando del Chacho Peñaloza. Tras el asesinato del caudillo riojano, Varela se puso a las órdenes de Urquiza en Entre Ríos. Más tarde regresó a Chile, donde adhirió a la Unión Americana, formada para repudiar los ataques europeos contra Perú.</w:t>
      </w:r>
    </w:p>
    <w:p w:rsidR="005C2637" w:rsidRPr="000C4958" w:rsidRDefault="005C2637" w:rsidP="000C4958">
      <w:pPr>
        <w:shd w:val="clear" w:color="auto" w:fill="FFFFFF"/>
        <w:spacing w:before="360" w:after="210"/>
        <w:jc w:val="both"/>
        <w:outlineLvl w:val="3"/>
        <w:rPr>
          <w:rFonts w:eastAsia="Times New Roman" w:cs="Arial"/>
          <w:sz w:val="24"/>
          <w:szCs w:val="24"/>
        </w:rPr>
      </w:pPr>
      <w:r w:rsidRPr="000C4958">
        <w:rPr>
          <w:rFonts w:eastAsia="Times New Roman" w:cs="Arial"/>
          <w:sz w:val="24"/>
          <w:szCs w:val="24"/>
        </w:rPr>
        <w:t>Pero ante la situación que vivía su patria, decidió regresar y enfrentar al gobierno nacional. Ordenó comprar unas pocas armas con la venta de sus tierras y el 6 de diciembre de 1866, desde Jachal, San Juan, se sublevó contra el gobierno de Bartolomé Mitre con no más de 200 soldados montoneros, lanzando su célebre proclama a los pueblos americanos.</w:t>
      </w:r>
    </w:p>
    <w:p w:rsidR="005C2637" w:rsidRPr="000C4958" w:rsidRDefault="005C2637" w:rsidP="000C4958">
      <w:pPr>
        <w:shd w:val="clear" w:color="auto" w:fill="FFFFFF"/>
        <w:spacing w:before="360" w:after="210"/>
        <w:jc w:val="both"/>
        <w:outlineLvl w:val="3"/>
        <w:rPr>
          <w:rFonts w:eastAsia="Times New Roman" w:cs="Arial"/>
          <w:sz w:val="24"/>
          <w:szCs w:val="24"/>
        </w:rPr>
      </w:pPr>
      <w:r w:rsidRPr="000C4958">
        <w:rPr>
          <w:rFonts w:eastAsia="Times New Roman" w:cs="Arial"/>
          <w:sz w:val="24"/>
          <w:szCs w:val="24"/>
        </w:rPr>
        <w:t>A su llamado acudieron centenares de hombres, principalmente gauchos, conformando un ejército de unos cuatro mil guerrilleros. A pesar de contar con un importante apoyo popular, Varela y sus hombres fueron derrotados por las fuerzas nacionales. La guerra concluiría en una total derrota para el Paraguay y las tropas nacionales no tardarán en sofocar la montonera del Interior. Varela se refugió en Bolivia y más tarde en Chile, donde murió enfermo de tisis el 4 de junio de 1870.</w:t>
      </w:r>
    </w:p>
    <w:p w:rsidR="005C2637" w:rsidRPr="000C4958" w:rsidRDefault="005C2637" w:rsidP="000C4958">
      <w:pPr>
        <w:shd w:val="clear" w:color="auto" w:fill="FFFFFF"/>
        <w:spacing w:before="360" w:after="210"/>
        <w:jc w:val="both"/>
        <w:outlineLvl w:val="3"/>
        <w:rPr>
          <w:rFonts w:eastAsia="Times New Roman" w:cs="Arial"/>
          <w:sz w:val="24"/>
          <w:szCs w:val="24"/>
        </w:rPr>
      </w:pPr>
      <w:r w:rsidRPr="000C4958">
        <w:rPr>
          <w:rFonts w:eastAsia="Times New Roman" w:cs="Arial"/>
          <w:sz w:val="24"/>
          <w:szCs w:val="24"/>
        </w:rPr>
        <w:t>Reproducimos en esta oportunidad el manifiesto que lanzó Felipe Varela en enero de 1868 explicando los motivos que lo llevaron a apoyar la Unión Americana, denunciando las pretensiones anexionistas de Mitre respecto a países hermanos, el monopolio y la absorción de las rentas nacionales por Buenos Aires, y dando cuenta de las razones que lo impulsaron a apoyar al Paraguay en la guerra, sublevándose contra el gobierno central.</w:t>
      </w:r>
    </w:p>
    <w:p w:rsidR="005C2637" w:rsidRPr="000C4958" w:rsidRDefault="005C2637" w:rsidP="000C4958">
      <w:pPr>
        <w:shd w:val="clear" w:color="auto" w:fill="FFFFFF"/>
        <w:spacing w:beforeAutospacing="1" w:after="0" w:afterAutospacing="1"/>
        <w:jc w:val="both"/>
        <w:textAlignment w:val="baseline"/>
        <w:outlineLvl w:val="3"/>
        <w:rPr>
          <w:rFonts w:eastAsia="Times New Roman" w:cs="Times New Roman"/>
          <w:b/>
          <w:bCs/>
          <w:sz w:val="36"/>
          <w:szCs w:val="36"/>
        </w:rPr>
      </w:pPr>
      <w:r w:rsidRPr="000C4958">
        <w:rPr>
          <w:rFonts w:eastAsia="Times New Roman" w:cs="Times New Roman"/>
          <w:b/>
          <w:bCs/>
          <w:sz w:val="36"/>
          <w:szCs w:val="36"/>
          <w:bdr w:val="none" w:sz="0" w:space="0" w:color="auto" w:frame="1"/>
        </w:rPr>
        <w:lastRenderedPageBreak/>
        <w:t>RICARDO LÓPEZ JORDÁN</w:t>
      </w:r>
    </w:p>
    <w:p w:rsidR="000C4958" w:rsidRDefault="005C2637" w:rsidP="000C4958">
      <w:pPr>
        <w:pStyle w:val="NormalWeb"/>
        <w:shd w:val="clear" w:color="auto" w:fill="FFFFFF"/>
        <w:spacing w:before="0" w:after="0"/>
        <w:jc w:val="both"/>
        <w:textAlignment w:val="baseline"/>
        <w:rPr>
          <w:rStyle w:val="textexposedshow"/>
          <w:rFonts w:asciiTheme="minorHAnsi" w:hAnsiTheme="minorHAnsi"/>
          <w:bdr w:val="none" w:sz="0" w:space="0" w:color="auto" w:frame="1"/>
          <w:lang w:val="es-AR"/>
        </w:rPr>
      </w:pPr>
      <w:r w:rsidRPr="000C4958">
        <w:rPr>
          <w:rStyle w:val="hascaption"/>
          <w:rFonts w:asciiTheme="minorHAnsi" w:hAnsiTheme="minorHAnsi"/>
          <w:bdr w:val="none" w:sz="0" w:space="0" w:color="auto" w:frame="1"/>
          <w:lang w:val="es-AR"/>
        </w:rPr>
        <w:t>Último de los grandes caudillos federales argentinos. Había nacido el 30 de agosto de 1822, en Paysandú, ciudad de la Banda Oriental. A los 19 años, se incorporó a la milicia de Entre Ríos</w:t>
      </w:r>
      <w:r w:rsidRPr="000C4958">
        <w:rPr>
          <w:rStyle w:val="textexposedshow"/>
          <w:rFonts w:asciiTheme="minorHAnsi" w:hAnsiTheme="minorHAnsi"/>
          <w:bdr w:val="none" w:sz="0" w:space="0" w:color="auto" w:frame="1"/>
          <w:lang w:val="es-AR"/>
        </w:rPr>
        <w:t> como miembro de la escolta personal de Urquiza. En 1843, participa en Arroyo Grande, bajo las órdenes de Oribe. En 1847, participa en Vences, uniendo su suerte decididamente a la de Justo José de Urquiza, en quien confía como gran caudillo nacional. Por ello, participa en Caseros, el 3 de febrero de 1852, alcanzando el grado de sargento mayor de caballería.</w:t>
      </w:r>
      <w:r w:rsidRPr="000C4958">
        <w:rPr>
          <w:rFonts w:asciiTheme="minorHAnsi" w:hAnsiTheme="minorHAnsi"/>
          <w:bdr w:val="none" w:sz="0" w:space="0" w:color="auto" w:frame="1"/>
          <w:lang w:val="es-AR"/>
        </w:rPr>
        <w:br/>
      </w:r>
      <w:r w:rsidRPr="000C4958">
        <w:rPr>
          <w:rStyle w:val="textexposedshow"/>
          <w:rFonts w:asciiTheme="minorHAnsi" w:hAnsiTheme="minorHAnsi"/>
          <w:bdr w:val="none" w:sz="0" w:space="0" w:color="auto" w:frame="1"/>
          <w:lang w:val="es-AR"/>
        </w:rPr>
        <w:t>En 1858, fue diputado por Paraná al Congreso de la Confederación. En 1859, tuvo una brillante actuación en la batalla de Cepeda, pues dirigiendo una columna de las tropas de la Confederación, puso en dispersión a la caballería de Mitre. Sin embargo, dos años después, tanto él como el resto de los jefes del ejército de la Confederación debieron asistir, con perplejidad e indignación, a la orden de retirada ordenada por Urquiza, dejándole el campo libre a Mitre, quien se convierte en el triunfador de Pavón, lo cual lo conduce al poder, en 1862. En 1864, López Jordán disputa con amplio apoyo la gobernación de su provincia, pero Urquiza lo veta y logra instalar a un candidato títere, Don Justo ya está abandonando sus ímpetus de otrora y sólo piensa en ganar dinero: de caudillo federal se va convirtiendo, como señala Jauretche, en empresario. A ello se debe la traición de Pavón, como así también posteriormente las sucesivas traiciones al Chacho Peñaloza y a Felipe Varela, a quienes deja a merced del mitrismo, después de haberles reiterado su compromiso de apoyo. En 1865, procede de la misma manera con Solano López, incumpliendo sus promesas.</w:t>
      </w:r>
      <w:r w:rsidRPr="000C4958">
        <w:rPr>
          <w:rFonts w:asciiTheme="minorHAnsi" w:hAnsiTheme="minorHAnsi"/>
          <w:bdr w:val="none" w:sz="0" w:space="0" w:color="auto" w:frame="1"/>
          <w:lang w:val="es-AR"/>
        </w:rPr>
        <w:br/>
      </w:r>
      <w:r w:rsidRPr="000C4958">
        <w:rPr>
          <w:rStyle w:val="textexposedshow"/>
          <w:rFonts w:asciiTheme="minorHAnsi" w:hAnsiTheme="minorHAnsi"/>
          <w:bdr w:val="none" w:sz="0" w:space="0" w:color="auto" w:frame="1"/>
          <w:lang w:val="es-AR"/>
        </w:rPr>
        <w:t>La historiografía liberal pretende que éstas políticas se hacían en aras de la “Unidad Nacional”, fronteras adentro de la Confederación. Uruguay y Paraguay eran y –debían seguir siendo-, territorio extranjero, según esta interpretación. Los Liberales siempre partieron de la base de ignorar la unidad latinoamericana.</w:t>
      </w:r>
      <w:r w:rsidRPr="000C4958">
        <w:rPr>
          <w:rFonts w:asciiTheme="minorHAnsi" w:hAnsiTheme="minorHAnsi"/>
          <w:bdr w:val="none" w:sz="0" w:space="0" w:color="auto" w:frame="1"/>
          <w:lang w:val="es-AR"/>
        </w:rPr>
        <w:br/>
      </w:r>
      <w:r w:rsidRPr="000C4958">
        <w:rPr>
          <w:rStyle w:val="textexposedshow"/>
          <w:rFonts w:asciiTheme="minorHAnsi" w:hAnsiTheme="minorHAnsi"/>
          <w:bdr w:val="none" w:sz="0" w:space="0" w:color="auto" w:frame="1"/>
          <w:lang w:val="es-AR"/>
        </w:rPr>
        <w:t>López Jordán nunca transigió con las agresivas y nefastas políticas bonaerenses: guerreaba o se refugiaba en Uruguay o Brasil según los avatares de la lucha político-militar. En esas ocasiones tuvo siempre a su lado un militante de la causa federal provinciana, que lo asesoraba: José Hernández.</w:t>
      </w:r>
      <w:r w:rsidR="000C4958">
        <w:rPr>
          <w:rFonts w:asciiTheme="minorHAnsi" w:hAnsiTheme="minorHAnsi"/>
          <w:lang w:val="es-AR"/>
        </w:rPr>
        <w:t xml:space="preserve"> </w:t>
      </w:r>
      <w:r w:rsidRPr="000C4958">
        <w:rPr>
          <w:rStyle w:val="textexposedshow"/>
          <w:rFonts w:asciiTheme="minorHAnsi" w:hAnsiTheme="minorHAnsi"/>
          <w:bdr w:val="none" w:sz="0" w:space="0" w:color="auto" w:frame="1"/>
          <w:lang w:val="es-AR"/>
        </w:rPr>
        <w:t>Una partida de jordanistas, al mando de Simón Luengo, ingresa al Palacio San José y da muerte a Urquiza. A pesar de que los amigos de Urquiza culpan a López Jordán, los jefes que lo apoyan aseguran que no hubo orden de ajusticiarlo y que esa decisión la tomó por sí el chachista Luengo. La Legislatura entrerriana se reunió para designar nuevo gobernador, y López Jordán, por supuesto ganó por unanimidad. Asumió y condenó el hecho, pero no logró frenar la intervención federal del Presidente Sarmiento.</w:t>
      </w:r>
      <w:r w:rsidRPr="000C4958">
        <w:rPr>
          <w:rFonts w:asciiTheme="minorHAnsi" w:hAnsiTheme="minorHAnsi"/>
          <w:bdr w:val="none" w:sz="0" w:space="0" w:color="auto" w:frame="1"/>
          <w:lang w:val="es-AR"/>
        </w:rPr>
        <w:br/>
      </w:r>
      <w:r w:rsidRPr="000C4958">
        <w:rPr>
          <w:rStyle w:val="textexposedshow"/>
          <w:rFonts w:asciiTheme="minorHAnsi" w:hAnsiTheme="minorHAnsi"/>
          <w:bdr w:val="none" w:sz="0" w:space="0" w:color="auto" w:frame="1"/>
          <w:lang w:val="es-AR"/>
        </w:rPr>
        <w:t>De inmediato, la armada y ejército nacionales invaden los puertos provinciales y los fusiles Rémington y ametralladoras Krupp (prusianas) avanzaron, pero se encontraron con dificultades para derrotar al auténtico federalismo de la República Argentina. El único apoyo que Jordán conseguía era el brasileño, pero esto deslegitimaba sus banderas nacionales. Finalmente, sin embargo, es derrotado en Ñaembé, en enero de 1871. En 1876, vuelve a invadir Entre Ríos, pero es derrotado nuevamente y esta vez es detenido. Sin embargo, logra fugar de la cárcel, en 1878 y otra vez marcha a Uruguay. Recién, en 1888, el gobierno de Juárez Celman decreta una amplia amnistía que le permite regresar a la patria. Pero el 22 de junio de 1889, cuando iba a tramitar su reingreso al Ejército es asesinado en la calle Esmeralda, entre Lavalle y Tucumán, por Aurelio Casas, hijo de Zenón Casas, a quien López Jordán habría hecho degollar, en 1873.</w:t>
      </w:r>
    </w:p>
    <w:p w:rsidR="000C4958" w:rsidRPr="000C4958" w:rsidRDefault="000C4958" w:rsidP="000C4958">
      <w:pPr>
        <w:pStyle w:val="NormalWeb"/>
        <w:shd w:val="clear" w:color="auto" w:fill="FFFFFF"/>
        <w:spacing w:before="0" w:after="0"/>
        <w:jc w:val="both"/>
        <w:textAlignment w:val="baseline"/>
        <w:rPr>
          <w:rFonts w:asciiTheme="minorHAnsi" w:hAnsiTheme="minorHAnsi"/>
          <w:lang w:val="es-AR"/>
        </w:rPr>
      </w:pPr>
      <w:r w:rsidRPr="000C4958">
        <w:rPr>
          <w:rFonts w:asciiTheme="minorHAnsi" w:hAnsiTheme="minorHAnsi"/>
          <w:b/>
          <w:bCs/>
          <w:kern w:val="36"/>
          <w:sz w:val="36"/>
          <w:szCs w:val="36"/>
        </w:rPr>
        <w:lastRenderedPageBreak/>
        <w:t>Ángel Vicente“Chacho” Peñaloza</w:t>
      </w:r>
    </w:p>
    <w:p w:rsidR="000C4958" w:rsidRPr="000C4958" w:rsidRDefault="000C4958" w:rsidP="000C4958">
      <w:pPr>
        <w:pStyle w:val="NormalWeb"/>
        <w:shd w:val="clear" w:color="auto" w:fill="FFFFFF"/>
        <w:spacing w:before="0" w:beforeAutospacing="0" w:after="390" w:afterAutospacing="0" w:line="276" w:lineRule="auto"/>
        <w:jc w:val="both"/>
        <w:rPr>
          <w:rFonts w:asciiTheme="minorHAnsi" w:hAnsiTheme="minorHAnsi"/>
          <w:lang w:val="es-AR"/>
        </w:rPr>
      </w:pPr>
      <w:r w:rsidRPr="000C4958">
        <w:rPr>
          <w:rFonts w:asciiTheme="minorHAnsi" w:hAnsiTheme="minorHAnsi"/>
          <w:lang w:val="es-AR"/>
        </w:rPr>
        <w:t>El triunfo de las fuerzas mitristas en Pavón, en 1861, había puesto fin a la Confederación Argentina y había iniciado un proceso de reorganización nacional bajo la preeminencia de Buenos Aires, hasta entonces separada del resto de las provincias. Así, el proyecto federalista parecía acabado, derrotado por el proyecto liberal unitario.</w:t>
      </w:r>
    </w:p>
    <w:p w:rsidR="000C4958" w:rsidRPr="000C4958" w:rsidRDefault="000C4958" w:rsidP="000C4958">
      <w:pPr>
        <w:pStyle w:val="NormalWeb"/>
        <w:shd w:val="clear" w:color="auto" w:fill="FFFFFF"/>
        <w:spacing w:before="0" w:beforeAutospacing="0" w:after="390" w:afterAutospacing="0" w:line="276" w:lineRule="auto"/>
        <w:jc w:val="both"/>
        <w:rPr>
          <w:rFonts w:asciiTheme="minorHAnsi" w:hAnsiTheme="minorHAnsi"/>
          <w:lang w:val="es-AR"/>
        </w:rPr>
      </w:pPr>
      <w:r w:rsidRPr="000C4958">
        <w:rPr>
          <w:rFonts w:asciiTheme="minorHAnsi" w:hAnsiTheme="minorHAnsi"/>
          <w:lang w:val="es-AR"/>
        </w:rPr>
        <w:t>Sin embargo, en 1862, el levantamiento del legendario caudillo riojano Ángel “Chacho” Peñaloza puso en cuestión al centralismo porteño. Nacido en época del virreinato, en 1798, en los llanos del sur riojano, recibió educación de parte de un tío sacerdote y pronto se integró a las filas de Juan Facundo Quiroga, tomando parte de las guerras civiles que comenzaban a dividir a unitarios y federales.</w:t>
      </w:r>
    </w:p>
    <w:p w:rsidR="000C4958" w:rsidRPr="000C4958" w:rsidRDefault="000C4958" w:rsidP="000C4958">
      <w:pPr>
        <w:pStyle w:val="NormalWeb"/>
        <w:shd w:val="clear" w:color="auto" w:fill="FFFFFF"/>
        <w:spacing w:before="0" w:beforeAutospacing="0" w:after="390" w:afterAutospacing="0" w:line="276" w:lineRule="auto"/>
        <w:jc w:val="both"/>
        <w:rPr>
          <w:rFonts w:asciiTheme="minorHAnsi" w:hAnsiTheme="minorHAnsi"/>
          <w:lang w:val="es-AR"/>
        </w:rPr>
      </w:pPr>
      <w:r w:rsidRPr="000C4958">
        <w:rPr>
          <w:rFonts w:asciiTheme="minorHAnsi" w:hAnsiTheme="minorHAnsi"/>
          <w:lang w:val="es-AR"/>
        </w:rPr>
        <w:t>Su carrera como militar lo llevó desde comandante del Departamento de Los Llanos a general de la provincia, desde donde tuvo una marcada influencia sobre los acontecimientos políticos que sacudieron a las provincias de Cuyo y noroeste del país. Hacia finales de la década de 1850, acompañó al presidente de la Confederación Argentina, Justo José de Urquiza, interviniendo la provincia en varias oportunidades.</w:t>
      </w:r>
    </w:p>
    <w:p w:rsidR="000C4958" w:rsidRPr="000C4958" w:rsidRDefault="000C4958" w:rsidP="000C4958">
      <w:pPr>
        <w:pStyle w:val="NormalWeb"/>
        <w:shd w:val="clear" w:color="auto" w:fill="FFFFFF"/>
        <w:spacing w:before="0" w:beforeAutospacing="0" w:after="390" w:afterAutospacing="0" w:line="276" w:lineRule="auto"/>
        <w:jc w:val="both"/>
        <w:rPr>
          <w:rFonts w:asciiTheme="minorHAnsi" w:hAnsiTheme="minorHAnsi"/>
          <w:lang w:val="es-AR"/>
        </w:rPr>
      </w:pPr>
      <w:r w:rsidRPr="000C4958">
        <w:rPr>
          <w:rFonts w:asciiTheme="minorHAnsi" w:hAnsiTheme="minorHAnsi"/>
          <w:lang w:val="es-AR"/>
        </w:rPr>
        <w:t>Pero después de Pavón, las misiones unitarias pusieron en jaque a los gobiernos federales, derrotándolos uno a uno, en campañas sanguinarias, que fueron apoyadas por Domingo F. Sarmiento, entonces gobernador de San Juan.</w:t>
      </w:r>
    </w:p>
    <w:p w:rsidR="000C4958" w:rsidRPr="000C4958" w:rsidRDefault="000C4958" w:rsidP="000C4958">
      <w:pPr>
        <w:pStyle w:val="NormalWeb"/>
        <w:shd w:val="clear" w:color="auto" w:fill="FFFFFF"/>
        <w:spacing w:before="0" w:beforeAutospacing="0" w:after="390" w:afterAutospacing="0" w:line="276" w:lineRule="auto"/>
        <w:jc w:val="both"/>
        <w:rPr>
          <w:rFonts w:asciiTheme="minorHAnsi" w:hAnsiTheme="minorHAnsi"/>
          <w:lang w:val="es-AR"/>
        </w:rPr>
      </w:pPr>
      <w:r w:rsidRPr="000C4958">
        <w:rPr>
          <w:rFonts w:asciiTheme="minorHAnsi" w:hAnsiTheme="minorHAnsi"/>
          <w:lang w:val="es-AR"/>
        </w:rPr>
        <w:t>Ángel Vicente Peñaloza inició la resistencia con un numeroso ejército, pero resultó derrotado en varias oportunidades en 1862. Luego de firmar un armisticio con el gobierno mistrista, se levantó nuevamente en mayo de 1863. Entonces, no fue reconocido como ejército federal en combate, sino como una simple cuestión policial. Urquiza no respondió al llamado de Peñaloza, quien fue, derrota tras derrota, obligado a replegarse. Tras desorientar al ejército nacional, intentó avanzar sobre San Juan, pero fue vencido en la entrada de la capital.</w:t>
      </w:r>
    </w:p>
    <w:p w:rsidR="000C4958" w:rsidRPr="000C4958" w:rsidRDefault="000C4958" w:rsidP="000C4958">
      <w:pPr>
        <w:pStyle w:val="NormalWeb"/>
        <w:shd w:val="clear" w:color="auto" w:fill="FFFFFF"/>
        <w:spacing w:before="0" w:beforeAutospacing="0" w:after="390" w:afterAutospacing="0" w:line="276" w:lineRule="auto"/>
        <w:jc w:val="both"/>
        <w:rPr>
          <w:rFonts w:asciiTheme="minorHAnsi" w:hAnsiTheme="minorHAnsi"/>
          <w:lang w:val="es-AR"/>
        </w:rPr>
      </w:pPr>
      <w:r w:rsidRPr="000C4958">
        <w:rPr>
          <w:rFonts w:asciiTheme="minorHAnsi" w:hAnsiTheme="minorHAnsi"/>
          <w:lang w:val="es-AR"/>
        </w:rPr>
        <w:t>Luego de haberse rendido y entregar las armas, fue asesinado brutalmente. Era el 12 de noviembre de 1863. Su cabeza fue exhibida sobre una pica en la plaza de Olta, en medio de los llanos riojanos. Su legado fue retomado por las montoneras federales, que se levantaron para oponerse a la Guerra del Paraguay. Entre ellos, estaban Juan de Dios Videla, los hermanos Saá, Felipe Varela y Ricardo López Jordan.</w:t>
      </w:r>
    </w:p>
    <w:p w:rsidR="000C4958" w:rsidRPr="000C4958" w:rsidRDefault="000C4958" w:rsidP="000C4958">
      <w:pPr>
        <w:pStyle w:val="NormalWeb"/>
        <w:shd w:val="clear" w:color="auto" w:fill="FFFFFF"/>
        <w:spacing w:before="0" w:beforeAutospacing="0" w:after="390" w:afterAutospacing="0" w:line="276" w:lineRule="auto"/>
        <w:jc w:val="both"/>
        <w:rPr>
          <w:rFonts w:asciiTheme="minorHAnsi" w:hAnsiTheme="minorHAnsi"/>
          <w:lang w:val="es-AR"/>
        </w:rPr>
      </w:pPr>
    </w:p>
    <w:p w:rsidR="00C10900" w:rsidRPr="000C4958" w:rsidRDefault="00C10900" w:rsidP="000C4958">
      <w:pPr>
        <w:jc w:val="both"/>
        <w:rPr>
          <w:sz w:val="24"/>
          <w:szCs w:val="24"/>
        </w:rPr>
      </w:pPr>
    </w:p>
    <w:sectPr w:rsidR="00C10900" w:rsidRPr="000C4958" w:rsidSect="005C2637">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637"/>
    <w:rsid w:val="000C4958"/>
    <w:rsid w:val="005C2637"/>
    <w:rsid w:val="00A25AF0"/>
    <w:rsid w:val="00C1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26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scaption">
    <w:name w:val="hascaption"/>
    <w:basedOn w:val="Fuentedeprrafopredeter"/>
    <w:rsid w:val="005C2637"/>
  </w:style>
  <w:style w:type="character" w:customStyle="1" w:styleId="textexposedshow">
    <w:name w:val="text_exposed_show"/>
    <w:basedOn w:val="Fuentedeprrafopredeter"/>
    <w:rsid w:val="005C26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26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scaption">
    <w:name w:val="hascaption"/>
    <w:basedOn w:val="Fuentedeprrafopredeter"/>
    <w:rsid w:val="005C2637"/>
  </w:style>
  <w:style w:type="character" w:customStyle="1" w:styleId="textexposedshow">
    <w:name w:val="text_exposed_show"/>
    <w:basedOn w:val="Fuentedeprrafopredeter"/>
    <w:rsid w:val="005C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5981">
      <w:bodyDiv w:val="1"/>
      <w:marLeft w:val="0"/>
      <w:marRight w:val="0"/>
      <w:marTop w:val="0"/>
      <w:marBottom w:val="0"/>
      <w:divBdr>
        <w:top w:val="none" w:sz="0" w:space="0" w:color="auto"/>
        <w:left w:val="none" w:sz="0" w:space="0" w:color="auto"/>
        <w:bottom w:val="none" w:sz="0" w:space="0" w:color="auto"/>
        <w:right w:val="none" w:sz="0" w:space="0" w:color="auto"/>
      </w:divBdr>
    </w:div>
    <w:div w:id="131338939">
      <w:bodyDiv w:val="1"/>
      <w:marLeft w:val="0"/>
      <w:marRight w:val="0"/>
      <w:marTop w:val="0"/>
      <w:marBottom w:val="0"/>
      <w:divBdr>
        <w:top w:val="none" w:sz="0" w:space="0" w:color="auto"/>
        <w:left w:val="none" w:sz="0" w:space="0" w:color="auto"/>
        <w:bottom w:val="none" w:sz="0" w:space="0" w:color="auto"/>
        <w:right w:val="none" w:sz="0" w:space="0" w:color="auto"/>
      </w:divBdr>
    </w:div>
    <w:div w:id="443034753">
      <w:bodyDiv w:val="1"/>
      <w:marLeft w:val="0"/>
      <w:marRight w:val="0"/>
      <w:marTop w:val="0"/>
      <w:marBottom w:val="0"/>
      <w:divBdr>
        <w:top w:val="none" w:sz="0" w:space="0" w:color="auto"/>
        <w:left w:val="none" w:sz="0" w:space="0" w:color="auto"/>
        <w:bottom w:val="none" w:sz="0" w:space="0" w:color="auto"/>
        <w:right w:val="none" w:sz="0" w:space="0" w:color="auto"/>
      </w:divBdr>
    </w:div>
    <w:div w:id="528488769">
      <w:bodyDiv w:val="1"/>
      <w:marLeft w:val="0"/>
      <w:marRight w:val="0"/>
      <w:marTop w:val="0"/>
      <w:marBottom w:val="0"/>
      <w:divBdr>
        <w:top w:val="none" w:sz="0" w:space="0" w:color="auto"/>
        <w:left w:val="none" w:sz="0" w:space="0" w:color="auto"/>
        <w:bottom w:val="none" w:sz="0" w:space="0" w:color="auto"/>
        <w:right w:val="none" w:sz="0" w:space="0" w:color="auto"/>
      </w:divBdr>
    </w:div>
    <w:div w:id="548346681">
      <w:bodyDiv w:val="1"/>
      <w:marLeft w:val="0"/>
      <w:marRight w:val="0"/>
      <w:marTop w:val="0"/>
      <w:marBottom w:val="0"/>
      <w:divBdr>
        <w:top w:val="none" w:sz="0" w:space="0" w:color="auto"/>
        <w:left w:val="none" w:sz="0" w:space="0" w:color="auto"/>
        <w:bottom w:val="none" w:sz="0" w:space="0" w:color="auto"/>
        <w:right w:val="none" w:sz="0" w:space="0" w:color="auto"/>
      </w:divBdr>
    </w:div>
    <w:div w:id="554051726">
      <w:bodyDiv w:val="1"/>
      <w:marLeft w:val="0"/>
      <w:marRight w:val="0"/>
      <w:marTop w:val="0"/>
      <w:marBottom w:val="0"/>
      <w:divBdr>
        <w:top w:val="none" w:sz="0" w:space="0" w:color="auto"/>
        <w:left w:val="none" w:sz="0" w:space="0" w:color="auto"/>
        <w:bottom w:val="none" w:sz="0" w:space="0" w:color="auto"/>
        <w:right w:val="none" w:sz="0" w:space="0" w:color="auto"/>
      </w:divBdr>
    </w:div>
    <w:div w:id="704984907">
      <w:bodyDiv w:val="1"/>
      <w:marLeft w:val="0"/>
      <w:marRight w:val="0"/>
      <w:marTop w:val="0"/>
      <w:marBottom w:val="0"/>
      <w:divBdr>
        <w:top w:val="none" w:sz="0" w:space="0" w:color="auto"/>
        <w:left w:val="none" w:sz="0" w:space="0" w:color="auto"/>
        <w:bottom w:val="none" w:sz="0" w:space="0" w:color="auto"/>
        <w:right w:val="none" w:sz="0" w:space="0" w:color="auto"/>
      </w:divBdr>
    </w:div>
    <w:div w:id="750396202">
      <w:bodyDiv w:val="1"/>
      <w:marLeft w:val="0"/>
      <w:marRight w:val="0"/>
      <w:marTop w:val="0"/>
      <w:marBottom w:val="0"/>
      <w:divBdr>
        <w:top w:val="none" w:sz="0" w:space="0" w:color="auto"/>
        <w:left w:val="none" w:sz="0" w:space="0" w:color="auto"/>
        <w:bottom w:val="none" w:sz="0" w:space="0" w:color="auto"/>
        <w:right w:val="none" w:sz="0" w:space="0" w:color="auto"/>
      </w:divBdr>
    </w:div>
    <w:div w:id="900335493">
      <w:bodyDiv w:val="1"/>
      <w:marLeft w:val="0"/>
      <w:marRight w:val="0"/>
      <w:marTop w:val="0"/>
      <w:marBottom w:val="0"/>
      <w:divBdr>
        <w:top w:val="none" w:sz="0" w:space="0" w:color="auto"/>
        <w:left w:val="none" w:sz="0" w:space="0" w:color="auto"/>
        <w:bottom w:val="none" w:sz="0" w:space="0" w:color="auto"/>
        <w:right w:val="none" w:sz="0" w:space="0" w:color="auto"/>
      </w:divBdr>
    </w:div>
    <w:div w:id="1106726998">
      <w:bodyDiv w:val="1"/>
      <w:marLeft w:val="0"/>
      <w:marRight w:val="0"/>
      <w:marTop w:val="0"/>
      <w:marBottom w:val="0"/>
      <w:divBdr>
        <w:top w:val="none" w:sz="0" w:space="0" w:color="auto"/>
        <w:left w:val="none" w:sz="0" w:space="0" w:color="auto"/>
        <w:bottom w:val="none" w:sz="0" w:space="0" w:color="auto"/>
        <w:right w:val="none" w:sz="0" w:space="0" w:color="auto"/>
      </w:divBdr>
    </w:div>
    <w:div w:id="1666275582">
      <w:bodyDiv w:val="1"/>
      <w:marLeft w:val="0"/>
      <w:marRight w:val="0"/>
      <w:marTop w:val="0"/>
      <w:marBottom w:val="0"/>
      <w:divBdr>
        <w:top w:val="none" w:sz="0" w:space="0" w:color="auto"/>
        <w:left w:val="none" w:sz="0" w:space="0" w:color="auto"/>
        <w:bottom w:val="none" w:sz="0" w:space="0" w:color="auto"/>
        <w:right w:val="none" w:sz="0" w:space="0" w:color="auto"/>
      </w:divBdr>
    </w:div>
    <w:div w:id="204501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1307</Words>
  <Characters>7456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2</cp:revision>
  <dcterms:created xsi:type="dcterms:W3CDTF">2022-10-26T11:16:00Z</dcterms:created>
  <dcterms:modified xsi:type="dcterms:W3CDTF">2022-10-26T11:16:00Z</dcterms:modified>
</cp:coreProperties>
</file>