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396277" w:rsidRPr="00396277" w:rsidRDefault="00396277" w:rsidP="00396277">
      <w:pPr>
        <w:jc w:val="center"/>
        <w:rPr>
          <w:i/>
          <w:sz w:val="32"/>
          <w:szCs w:val="32"/>
          <w:u w:val="single"/>
        </w:rPr>
      </w:pPr>
      <w:r w:rsidRPr="00396277">
        <w:rPr>
          <w:bCs/>
          <w:i/>
          <w:sz w:val="32"/>
          <w:szCs w:val="32"/>
          <w:u w:val="single"/>
        </w:rPr>
        <w:t>Tema:</w:t>
      </w:r>
      <w:r w:rsidRPr="00396277">
        <w:rPr>
          <w:i/>
          <w:sz w:val="32"/>
          <w:szCs w:val="32"/>
          <w:u w:val="single"/>
        </w:rPr>
        <w:t xml:space="preserve"> Seguridad alimentaria.</w:t>
      </w:r>
    </w:p>
    <w:p w:rsidR="00D409A0" w:rsidRPr="00D959A6" w:rsidRDefault="00D409A0" w:rsidP="001769BA">
      <w:pPr>
        <w:jc w:val="center"/>
        <w:rPr>
          <w:rFonts w:ascii="Arial" w:eastAsia="Times New Roman" w:hAnsi="Arial" w:cs="Arial"/>
          <w:b/>
          <w:bCs/>
          <w:color w:val="202122"/>
          <w:sz w:val="18"/>
          <w:szCs w:val="18"/>
          <w:u w:val="single"/>
          <w:lang w:eastAsia="es-ES"/>
        </w:rPr>
      </w:pPr>
      <w:r w:rsidRPr="00D959A6">
        <w:rPr>
          <w:rFonts w:ascii="Arial" w:eastAsia="Times New Roman" w:hAnsi="Arial" w:cs="Arial"/>
          <w:b/>
          <w:bCs/>
          <w:color w:val="202122"/>
          <w:sz w:val="18"/>
          <w:szCs w:val="18"/>
          <w:u w:val="single"/>
          <w:lang w:eastAsia="es-ES"/>
        </w:rPr>
        <w:t>SEGURIDAD ALIMENTARIA</w:t>
      </w:r>
    </w:p>
    <w:p w:rsidR="00D409A0" w:rsidRPr="00D959A6" w:rsidRDefault="00D409A0" w:rsidP="00610A86">
      <w:pPr>
        <w:jc w:val="both"/>
        <w:rPr>
          <w:rFonts w:ascii="Arial" w:hAnsi="Arial" w:cs="Arial"/>
          <w:sz w:val="18"/>
          <w:szCs w:val="18"/>
          <w:u w:val="single"/>
        </w:rPr>
      </w:pPr>
      <w:r w:rsidRPr="00D959A6">
        <w:rPr>
          <w:rFonts w:ascii="Arial" w:eastAsia="Times New Roman" w:hAnsi="Arial" w:cs="Arial"/>
          <w:b/>
          <w:bCs/>
          <w:color w:val="202122"/>
          <w:sz w:val="18"/>
          <w:szCs w:val="18"/>
          <w:lang w:eastAsia="es-ES"/>
        </w:rPr>
        <w:t>Seguridad alimentaria</w:t>
      </w:r>
      <w:r w:rsidRPr="00D959A6">
        <w:rPr>
          <w:rFonts w:ascii="Arial" w:eastAsia="Times New Roman" w:hAnsi="Arial" w:cs="Arial"/>
          <w:color w:val="202122"/>
          <w:sz w:val="18"/>
          <w:szCs w:val="18"/>
          <w:lang w:eastAsia="es-ES"/>
        </w:rPr>
        <w:t> hace referencia a la disponibilidad de </w:t>
      </w:r>
      <w:r w:rsidR="00F53C76" w:rsidRPr="00D959A6">
        <w:rPr>
          <w:rFonts w:ascii="Arial" w:eastAsia="Times New Roman" w:hAnsi="Arial" w:cs="Arial"/>
          <w:color w:val="202122"/>
          <w:sz w:val="18"/>
          <w:szCs w:val="18"/>
          <w:lang w:eastAsia="es-ES"/>
        </w:rPr>
        <w:t>alimentos</w:t>
      </w:r>
      <w:r w:rsidRPr="00D959A6">
        <w:rPr>
          <w:rFonts w:ascii="Arial" w:eastAsia="Times New Roman" w:hAnsi="Arial" w:cs="Arial"/>
          <w:color w:val="202122"/>
          <w:sz w:val="18"/>
          <w:szCs w:val="18"/>
          <w:lang w:eastAsia="es-ES"/>
        </w:rPr>
        <w:t xml:space="preserve"> acceso de las personas a ellos y el aprovechamiento biológico de los mismos. Se considera que un hogar está en una situación de seguridad alimentaria cuando sus miembros disponen de manera sostenida a alimentos suficientes en cantidad y calidad según las necesidades biológicas.</w:t>
      </w:r>
    </w:p>
    <w:p w:rsidR="009A2872" w:rsidRPr="00D959A6" w:rsidRDefault="00610A86" w:rsidP="00610A86">
      <w:pPr>
        <w:jc w:val="both"/>
        <w:rPr>
          <w:rFonts w:ascii="Arial" w:hAnsi="Arial" w:cs="Arial"/>
          <w:sz w:val="18"/>
          <w:szCs w:val="18"/>
        </w:rPr>
      </w:pPr>
      <w:r w:rsidRPr="00D959A6">
        <w:rPr>
          <w:rFonts w:ascii="Arial" w:hAnsi="Arial" w:cs="Arial"/>
          <w:sz w:val="18"/>
          <w:szCs w:val="18"/>
        </w:rPr>
        <w:t xml:space="preserve">Los alimentos posibilitan el crecimiento, la regeneración y reparación de </w:t>
      </w:r>
      <w:r w:rsidR="00734F21" w:rsidRPr="00D959A6">
        <w:rPr>
          <w:rFonts w:ascii="Arial" w:hAnsi="Arial" w:cs="Arial"/>
          <w:sz w:val="18"/>
          <w:szCs w:val="18"/>
        </w:rPr>
        <w:t>tejidos, aportan</w:t>
      </w:r>
      <w:r w:rsidRPr="00D959A6">
        <w:rPr>
          <w:rFonts w:ascii="Arial" w:hAnsi="Arial" w:cs="Arial"/>
          <w:sz w:val="18"/>
          <w:szCs w:val="18"/>
        </w:rPr>
        <w:t xml:space="preserve"> la energía necesaria para los procesos vitales. Sin embargo, en </w:t>
      </w:r>
      <w:r w:rsidR="00734F21" w:rsidRPr="00D959A6">
        <w:rPr>
          <w:rFonts w:ascii="Arial" w:hAnsi="Arial" w:cs="Arial"/>
          <w:sz w:val="18"/>
          <w:szCs w:val="18"/>
        </w:rPr>
        <w:t>ocasiones, son</w:t>
      </w:r>
      <w:r w:rsidRPr="00D959A6">
        <w:rPr>
          <w:rFonts w:ascii="Arial" w:hAnsi="Arial" w:cs="Arial"/>
          <w:sz w:val="18"/>
          <w:szCs w:val="18"/>
        </w:rPr>
        <w:t xml:space="preserve"> el vehículo de agentes extraños (infecciosos o tóxicos) que al ser ingeridos</w:t>
      </w:r>
      <w:r w:rsidR="00734F21">
        <w:rPr>
          <w:rFonts w:ascii="Arial" w:hAnsi="Arial" w:cs="Arial"/>
          <w:sz w:val="18"/>
          <w:szCs w:val="18"/>
        </w:rPr>
        <w:t xml:space="preserve"> </w:t>
      </w:r>
      <w:r w:rsidRPr="00D959A6">
        <w:rPr>
          <w:rFonts w:ascii="Arial" w:hAnsi="Arial" w:cs="Arial"/>
          <w:sz w:val="18"/>
          <w:szCs w:val="18"/>
        </w:rPr>
        <w:t>pueden provocar enfermedades. Este tipo de enfermedades son evitables si los</w:t>
      </w:r>
      <w:r w:rsidR="00734F21">
        <w:rPr>
          <w:rFonts w:ascii="Arial" w:hAnsi="Arial" w:cs="Arial"/>
          <w:sz w:val="18"/>
          <w:szCs w:val="18"/>
        </w:rPr>
        <w:t xml:space="preserve"> </w:t>
      </w:r>
      <w:r w:rsidRPr="00D959A6">
        <w:rPr>
          <w:rFonts w:ascii="Arial" w:hAnsi="Arial" w:cs="Arial"/>
          <w:sz w:val="18"/>
          <w:szCs w:val="18"/>
        </w:rPr>
        <w:t>alimentos llegan en buen estado al consumidor.</w:t>
      </w:r>
    </w:p>
    <w:p w:rsidR="00E21CBB" w:rsidRPr="00D959A6" w:rsidRDefault="00C27940" w:rsidP="00610A86">
      <w:pPr>
        <w:jc w:val="both"/>
        <w:rPr>
          <w:rFonts w:ascii="Arial" w:hAnsi="Arial" w:cs="Arial"/>
          <w:sz w:val="18"/>
          <w:szCs w:val="18"/>
        </w:rPr>
      </w:pPr>
      <w:r w:rsidRPr="00D959A6">
        <w:rPr>
          <w:rFonts w:ascii="Arial" w:hAnsi="Arial" w:cs="Arial"/>
          <w:sz w:val="18"/>
          <w:szCs w:val="18"/>
        </w:rPr>
        <w:t>​​</w:t>
      </w:r>
      <w:r w:rsidRPr="00D959A6">
        <w:rPr>
          <w:rFonts w:ascii="Arial" w:hAnsi="Arial" w:cs="Arial"/>
          <w:b/>
          <w:bCs/>
          <w:i/>
          <w:iCs/>
          <w:sz w:val="18"/>
          <w:szCs w:val="18"/>
        </w:rPr>
        <w:t>La inocuidad</w:t>
      </w:r>
      <w:r w:rsidRPr="00D959A6">
        <w:rPr>
          <w:rFonts w:ascii="Arial" w:hAnsi="Arial" w:cs="Arial"/>
          <w:sz w:val="18"/>
          <w:szCs w:val="18"/>
        </w:rPr>
        <w:t xml:space="preserve"> de los alimentos puede definirse como el conjunto de condiciones y medidas necesarias durante la producción, almacenamiento, distribución y preparación de alimentos para asegurar que una vez ingeridos, no representen un riesgo para la salud.</w:t>
      </w:r>
    </w:p>
    <w:p w:rsidR="00610A86" w:rsidRPr="00D959A6" w:rsidRDefault="00610A86" w:rsidP="00610A86">
      <w:pPr>
        <w:jc w:val="both"/>
        <w:rPr>
          <w:rFonts w:ascii="Arial" w:hAnsi="Arial" w:cs="Arial"/>
          <w:sz w:val="18"/>
          <w:szCs w:val="18"/>
        </w:rPr>
      </w:pPr>
      <w:r w:rsidRPr="00D959A6">
        <w:rPr>
          <w:rFonts w:ascii="Arial" w:hAnsi="Arial" w:cs="Arial"/>
          <w:sz w:val="18"/>
          <w:szCs w:val="18"/>
        </w:rPr>
        <w:t>¿Qué elementos amenazan la inocuidad de los alimentos?</w:t>
      </w:r>
    </w:p>
    <w:p w:rsidR="00610A86" w:rsidRPr="00D959A6" w:rsidRDefault="00610A86" w:rsidP="00610A86">
      <w:pPr>
        <w:jc w:val="both"/>
        <w:rPr>
          <w:rFonts w:ascii="Arial" w:hAnsi="Arial" w:cs="Arial"/>
          <w:sz w:val="18"/>
          <w:szCs w:val="18"/>
        </w:rPr>
      </w:pPr>
      <w:r w:rsidRPr="00D959A6">
        <w:rPr>
          <w:rFonts w:ascii="Arial" w:hAnsi="Arial" w:cs="Arial"/>
          <w:sz w:val="18"/>
          <w:szCs w:val="18"/>
        </w:rPr>
        <w:t>Muchas veces, la inocuidad de los alimentos se ve amenazada por la presencia de</w:t>
      </w:r>
      <w:r w:rsidR="00A45484">
        <w:rPr>
          <w:rFonts w:ascii="Arial" w:hAnsi="Arial" w:cs="Arial"/>
          <w:sz w:val="18"/>
          <w:szCs w:val="18"/>
        </w:rPr>
        <w:t xml:space="preserve"> </w:t>
      </w:r>
      <w:r w:rsidRPr="00D959A6">
        <w:rPr>
          <w:rFonts w:ascii="Arial" w:hAnsi="Arial" w:cs="Arial"/>
          <w:sz w:val="18"/>
          <w:szCs w:val="18"/>
        </w:rPr>
        <w:t>diferentes agentes, que se resumen en el siguiente diagrama:</w:t>
      </w:r>
    </w:p>
    <w:p w:rsidR="00610A86" w:rsidRPr="00D959A6" w:rsidRDefault="00610A86" w:rsidP="00610A86">
      <w:pPr>
        <w:jc w:val="both"/>
        <w:rPr>
          <w:rFonts w:ascii="Arial" w:hAnsi="Arial" w:cs="Arial"/>
          <w:sz w:val="18"/>
          <w:szCs w:val="18"/>
        </w:rPr>
      </w:pPr>
      <w:r w:rsidRPr="00D959A6">
        <w:rPr>
          <w:rFonts w:ascii="Arial" w:hAnsi="Arial" w:cs="Arial"/>
          <w:noProof/>
          <w:sz w:val="18"/>
          <w:szCs w:val="18"/>
          <w:lang w:eastAsia="es-ES"/>
        </w:rPr>
        <w:drawing>
          <wp:inline distT="0" distB="0" distL="0" distR="0">
            <wp:extent cx="4869712" cy="3073178"/>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9785" r="10500" b="13650"/>
                    <a:stretch/>
                  </pic:blipFill>
                  <pic:spPr bwMode="auto">
                    <a:xfrm>
                      <a:off x="0" y="0"/>
                      <a:ext cx="4885706" cy="308327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C43F52" w:rsidRPr="00D959A6" w:rsidRDefault="00C43F52" w:rsidP="00C43F52">
      <w:pPr>
        <w:jc w:val="both"/>
        <w:rPr>
          <w:rFonts w:ascii="Arial" w:hAnsi="Arial" w:cs="Arial"/>
          <w:sz w:val="18"/>
          <w:szCs w:val="18"/>
        </w:rPr>
      </w:pPr>
      <w:r w:rsidRPr="00D959A6">
        <w:rPr>
          <w:rFonts w:ascii="Arial" w:hAnsi="Arial" w:cs="Arial"/>
          <w:sz w:val="18"/>
          <w:szCs w:val="18"/>
        </w:rPr>
        <w:t xml:space="preserve">¿Qué aporta la biotecnología a la seguridad alimentaria? </w:t>
      </w:r>
    </w:p>
    <w:p w:rsidR="002A1C31" w:rsidRPr="00D959A6" w:rsidRDefault="00C43F52" w:rsidP="00C43F52">
      <w:pPr>
        <w:jc w:val="both"/>
        <w:rPr>
          <w:rFonts w:ascii="Arial" w:hAnsi="Arial" w:cs="Arial"/>
          <w:sz w:val="18"/>
          <w:szCs w:val="18"/>
        </w:rPr>
      </w:pPr>
      <w:r w:rsidRPr="00D959A6">
        <w:rPr>
          <w:rFonts w:ascii="Arial" w:hAnsi="Arial" w:cs="Arial"/>
          <w:sz w:val="18"/>
          <w:szCs w:val="18"/>
        </w:rPr>
        <w:t xml:space="preserve">Los grandes avances que ha experimentado la biotecnología en los últimos años permitieron que lentamente se vayan utilizando nuevas técnicas para asegurar a los consumidores la inocuidad de los alimentos.   </w:t>
      </w:r>
    </w:p>
    <w:p w:rsidR="00C17398" w:rsidRPr="00D959A6" w:rsidRDefault="00C17398" w:rsidP="002A1C31">
      <w:pPr>
        <w:jc w:val="both"/>
        <w:rPr>
          <w:rFonts w:ascii="Arial" w:hAnsi="Arial" w:cs="Arial"/>
          <w:sz w:val="18"/>
          <w:szCs w:val="18"/>
        </w:rPr>
      </w:pPr>
      <w:r w:rsidRPr="00D959A6">
        <w:rPr>
          <w:rFonts w:ascii="Arial" w:hAnsi="Arial" w:cs="Arial"/>
          <w:b/>
          <w:bCs/>
          <w:i/>
          <w:iCs/>
          <w:sz w:val="18"/>
          <w:szCs w:val="18"/>
        </w:rPr>
        <w:t>La calidad de los alimentos</w:t>
      </w:r>
      <w:r w:rsidRPr="00D959A6">
        <w:rPr>
          <w:rFonts w:ascii="Arial" w:hAnsi="Arial" w:cs="Arial"/>
          <w:sz w:val="18"/>
          <w:szCs w:val="18"/>
        </w:rPr>
        <w:t xml:space="preserve"> es el conjunto de cualidades que hacen aceptables los alimentos a los consumidores. Estas cualidades incluyen tanto las percibidas por los sentidos (cualidades sensoriales): sabor, olor, color, textura, forma y apariencia, tanto como las higiénicas y químicas.</w:t>
      </w:r>
    </w:p>
    <w:p w:rsidR="002A1C31" w:rsidRPr="00D959A6" w:rsidRDefault="002A1C31" w:rsidP="002A1C31">
      <w:pPr>
        <w:jc w:val="both"/>
        <w:rPr>
          <w:rFonts w:ascii="Arial" w:hAnsi="Arial" w:cs="Arial"/>
          <w:sz w:val="18"/>
          <w:szCs w:val="18"/>
        </w:rPr>
      </w:pPr>
    </w:p>
    <w:p w:rsidR="002A1C31" w:rsidRPr="00D959A6" w:rsidRDefault="002268B7" w:rsidP="002A1C31">
      <w:pPr>
        <w:jc w:val="both"/>
        <w:rPr>
          <w:rFonts w:ascii="Arial" w:hAnsi="Arial" w:cs="Arial"/>
          <w:sz w:val="18"/>
          <w:szCs w:val="18"/>
        </w:rPr>
      </w:pPr>
      <w:r w:rsidRPr="00D959A6">
        <w:rPr>
          <w:noProof/>
          <w:sz w:val="18"/>
          <w:szCs w:val="18"/>
          <w:lang w:eastAsia="es-ES"/>
        </w:rPr>
        <w:drawing>
          <wp:anchor distT="0" distB="0" distL="114300" distR="114300" simplePos="0" relativeHeight="251659264" behindDoc="0" locked="0" layoutInCell="1" allowOverlap="1">
            <wp:simplePos x="0" y="0"/>
            <wp:positionH relativeFrom="margin">
              <wp:posOffset>2630170</wp:posOffset>
            </wp:positionH>
            <wp:positionV relativeFrom="margin">
              <wp:posOffset>1024255</wp:posOffset>
            </wp:positionV>
            <wp:extent cx="2646680" cy="1577340"/>
            <wp:effectExtent l="0" t="0" r="1270"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46680" cy="1577340"/>
                    </a:xfrm>
                    <a:prstGeom prst="rect">
                      <a:avLst/>
                    </a:prstGeom>
                  </pic:spPr>
                </pic:pic>
              </a:graphicData>
            </a:graphic>
          </wp:anchor>
        </w:drawing>
      </w:r>
      <w:r w:rsidR="002A1C31" w:rsidRPr="00D959A6">
        <w:rPr>
          <w:rFonts w:ascii="Arial" w:hAnsi="Arial" w:cs="Arial"/>
          <w:sz w:val="18"/>
          <w:szCs w:val="18"/>
        </w:rPr>
        <w:t>Intervienen en estas propiedades de los alimentos atributos específicos como:</w:t>
      </w:r>
    </w:p>
    <w:p w:rsidR="002A1C31" w:rsidRPr="00D959A6" w:rsidRDefault="002A1C31" w:rsidP="002A1C31">
      <w:pPr>
        <w:jc w:val="both"/>
        <w:rPr>
          <w:rFonts w:ascii="Arial" w:hAnsi="Arial" w:cs="Arial"/>
          <w:sz w:val="18"/>
          <w:szCs w:val="18"/>
          <w:u w:val="single"/>
        </w:rPr>
      </w:pPr>
      <w:r w:rsidRPr="00D959A6">
        <w:rPr>
          <w:rFonts w:ascii="Arial" w:hAnsi="Arial" w:cs="Arial"/>
          <w:sz w:val="18"/>
          <w:szCs w:val="18"/>
          <w:u w:val="single"/>
        </w:rPr>
        <w:t>Propiedades sensoriales:</w:t>
      </w:r>
    </w:p>
    <w:p w:rsidR="002A1C31" w:rsidRPr="00D959A6" w:rsidRDefault="002A1C31" w:rsidP="002A1C31">
      <w:pPr>
        <w:jc w:val="both"/>
        <w:rPr>
          <w:rFonts w:ascii="Arial" w:hAnsi="Arial" w:cs="Arial"/>
          <w:sz w:val="18"/>
          <w:szCs w:val="18"/>
        </w:rPr>
      </w:pPr>
      <w:r w:rsidRPr="00D959A6">
        <w:rPr>
          <w:rFonts w:ascii="Arial" w:hAnsi="Arial" w:cs="Arial"/>
          <w:sz w:val="18"/>
          <w:szCs w:val="18"/>
        </w:rPr>
        <w:t xml:space="preserve"> Sabor</w:t>
      </w:r>
    </w:p>
    <w:p w:rsidR="002A1C31" w:rsidRPr="00D959A6" w:rsidRDefault="002A1C31" w:rsidP="002A1C31">
      <w:pPr>
        <w:jc w:val="both"/>
        <w:rPr>
          <w:rFonts w:ascii="Arial" w:hAnsi="Arial" w:cs="Arial"/>
          <w:sz w:val="18"/>
          <w:szCs w:val="18"/>
        </w:rPr>
      </w:pPr>
      <w:r w:rsidRPr="00D959A6">
        <w:rPr>
          <w:rFonts w:ascii="Arial" w:hAnsi="Arial" w:cs="Arial"/>
          <w:sz w:val="18"/>
          <w:szCs w:val="18"/>
        </w:rPr>
        <w:t xml:space="preserve"> Color</w:t>
      </w:r>
    </w:p>
    <w:p w:rsidR="002A1C31" w:rsidRPr="00D959A6" w:rsidRDefault="002A1C31" w:rsidP="002A1C31">
      <w:pPr>
        <w:jc w:val="both"/>
        <w:rPr>
          <w:rFonts w:ascii="Arial" w:hAnsi="Arial" w:cs="Arial"/>
          <w:sz w:val="18"/>
          <w:szCs w:val="18"/>
        </w:rPr>
      </w:pPr>
      <w:r w:rsidRPr="00D959A6">
        <w:rPr>
          <w:rFonts w:ascii="Arial" w:hAnsi="Arial" w:cs="Arial"/>
          <w:sz w:val="18"/>
          <w:szCs w:val="18"/>
        </w:rPr>
        <w:t xml:space="preserve"> Aroma</w:t>
      </w:r>
    </w:p>
    <w:p w:rsidR="002A1C31" w:rsidRPr="00D959A6" w:rsidRDefault="002A1C31" w:rsidP="002A1C31">
      <w:pPr>
        <w:jc w:val="both"/>
        <w:rPr>
          <w:rFonts w:ascii="Arial" w:hAnsi="Arial" w:cs="Arial"/>
          <w:sz w:val="18"/>
          <w:szCs w:val="18"/>
        </w:rPr>
      </w:pPr>
      <w:r w:rsidRPr="00D959A6">
        <w:rPr>
          <w:rFonts w:ascii="Arial" w:hAnsi="Arial" w:cs="Arial"/>
          <w:sz w:val="18"/>
          <w:szCs w:val="18"/>
        </w:rPr>
        <w:t xml:space="preserve"> Textura</w:t>
      </w:r>
    </w:p>
    <w:p w:rsidR="002268B7" w:rsidRPr="00D959A6" w:rsidRDefault="00F41FD9" w:rsidP="002A1C31">
      <w:pPr>
        <w:jc w:val="both"/>
        <w:rPr>
          <w:rFonts w:ascii="Arial" w:hAnsi="Arial" w:cs="Arial"/>
          <w:sz w:val="18"/>
          <w:szCs w:val="18"/>
          <w:u w:val="single"/>
        </w:rPr>
      </w:pPr>
      <w:r w:rsidRPr="00D959A6">
        <w:rPr>
          <w:noProof/>
          <w:sz w:val="18"/>
          <w:szCs w:val="18"/>
          <w:lang w:eastAsia="es-ES"/>
        </w:rPr>
        <w:drawing>
          <wp:anchor distT="0" distB="0" distL="114300" distR="114300" simplePos="0" relativeHeight="251660288" behindDoc="0" locked="0" layoutInCell="1" allowOverlap="1">
            <wp:simplePos x="0" y="0"/>
            <wp:positionH relativeFrom="margin">
              <wp:posOffset>2630052</wp:posOffset>
            </wp:positionH>
            <wp:positionV relativeFrom="margin">
              <wp:posOffset>2693670</wp:posOffset>
            </wp:positionV>
            <wp:extent cx="2529205" cy="1456055"/>
            <wp:effectExtent l="0" t="0" r="4445"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29205" cy="1456055"/>
                    </a:xfrm>
                    <a:prstGeom prst="rect">
                      <a:avLst/>
                    </a:prstGeom>
                  </pic:spPr>
                </pic:pic>
              </a:graphicData>
            </a:graphic>
          </wp:anchor>
        </w:drawing>
      </w:r>
      <w:r w:rsidR="002A1C31" w:rsidRPr="00D959A6">
        <w:rPr>
          <w:rFonts w:ascii="Arial" w:hAnsi="Arial" w:cs="Arial"/>
          <w:sz w:val="18"/>
          <w:szCs w:val="18"/>
          <w:u w:val="single"/>
        </w:rPr>
        <w:t>Propiedades cuantitativas:</w:t>
      </w:r>
    </w:p>
    <w:p w:rsidR="002A1C31" w:rsidRPr="00D959A6" w:rsidRDefault="002A1C31" w:rsidP="002A1C31">
      <w:pPr>
        <w:jc w:val="both"/>
        <w:rPr>
          <w:rFonts w:ascii="Arial" w:hAnsi="Arial" w:cs="Arial"/>
          <w:sz w:val="18"/>
          <w:szCs w:val="18"/>
        </w:rPr>
      </w:pPr>
      <w:r w:rsidRPr="00D959A6">
        <w:rPr>
          <w:rFonts w:ascii="Arial" w:hAnsi="Arial" w:cs="Arial"/>
          <w:sz w:val="18"/>
          <w:szCs w:val="18"/>
        </w:rPr>
        <w:t xml:space="preserve"> Contenido en azúcar</w:t>
      </w:r>
    </w:p>
    <w:p w:rsidR="002A1C31" w:rsidRPr="00D959A6" w:rsidRDefault="002A1C31" w:rsidP="002A1C31">
      <w:pPr>
        <w:jc w:val="both"/>
        <w:rPr>
          <w:rFonts w:ascii="Arial" w:hAnsi="Arial" w:cs="Arial"/>
          <w:sz w:val="18"/>
          <w:szCs w:val="18"/>
        </w:rPr>
      </w:pPr>
      <w:r w:rsidRPr="00D959A6">
        <w:rPr>
          <w:rFonts w:ascii="Arial" w:hAnsi="Arial" w:cs="Arial"/>
          <w:sz w:val="18"/>
          <w:szCs w:val="18"/>
        </w:rPr>
        <w:t xml:space="preserve"> Contenido en proteína</w:t>
      </w:r>
    </w:p>
    <w:p w:rsidR="002A1C31" w:rsidRPr="00D959A6" w:rsidRDefault="002A1C31" w:rsidP="002A1C31">
      <w:pPr>
        <w:jc w:val="both"/>
        <w:rPr>
          <w:rFonts w:ascii="Arial" w:hAnsi="Arial" w:cs="Arial"/>
          <w:sz w:val="18"/>
          <w:szCs w:val="18"/>
        </w:rPr>
      </w:pPr>
      <w:r w:rsidRPr="00D959A6">
        <w:rPr>
          <w:rFonts w:ascii="Arial" w:hAnsi="Arial" w:cs="Arial"/>
          <w:sz w:val="18"/>
          <w:szCs w:val="18"/>
        </w:rPr>
        <w:t xml:space="preserve"> Contenido en fibra</w:t>
      </w:r>
    </w:p>
    <w:p w:rsidR="002A1C31" w:rsidRPr="00D959A6" w:rsidRDefault="002A1C31" w:rsidP="002A1C31">
      <w:pPr>
        <w:jc w:val="both"/>
        <w:rPr>
          <w:rFonts w:ascii="Arial" w:hAnsi="Arial" w:cs="Arial"/>
          <w:sz w:val="18"/>
          <w:szCs w:val="18"/>
        </w:rPr>
      </w:pPr>
      <w:r w:rsidRPr="00D959A6">
        <w:rPr>
          <w:rFonts w:ascii="Arial" w:hAnsi="Arial" w:cs="Arial"/>
          <w:sz w:val="18"/>
          <w:szCs w:val="18"/>
        </w:rPr>
        <w:t xml:space="preserve"> Contenido en peróxidos</w:t>
      </w:r>
    </w:p>
    <w:p w:rsidR="002A1C31" w:rsidRPr="00D959A6" w:rsidRDefault="002A1C31" w:rsidP="002A1C31">
      <w:pPr>
        <w:jc w:val="both"/>
        <w:rPr>
          <w:rFonts w:ascii="Arial" w:hAnsi="Arial" w:cs="Arial"/>
          <w:sz w:val="18"/>
          <w:szCs w:val="18"/>
        </w:rPr>
      </w:pPr>
      <w:r w:rsidRPr="00D959A6">
        <w:rPr>
          <w:rFonts w:ascii="Arial" w:hAnsi="Arial" w:cs="Arial"/>
          <w:sz w:val="18"/>
          <w:szCs w:val="18"/>
        </w:rPr>
        <w:t xml:space="preserve"> Contenido en ácidos grasos libres</w:t>
      </w:r>
      <w:r w:rsidR="00C159C7" w:rsidRPr="00D959A6">
        <w:rPr>
          <w:rFonts w:ascii="Arial" w:hAnsi="Arial" w:cs="Arial"/>
          <w:sz w:val="18"/>
          <w:szCs w:val="18"/>
        </w:rPr>
        <w:t>.</w:t>
      </w:r>
    </w:p>
    <w:p w:rsidR="002A1C31" w:rsidRPr="00D959A6" w:rsidRDefault="002A1C31" w:rsidP="002A1C31">
      <w:pPr>
        <w:jc w:val="both"/>
        <w:rPr>
          <w:rFonts w:ascii="Arial" w:hAnsi="Arial" w:cs="Arial"/>
          <w:sz w:val="18"/>
          <w:szCs w:val="18"/>
        </w:rPr>
      </w:pPr>
      <w:r w:rsidRPr="00D959A6">
        <w:rPr>
          <w:rFonts w:ascii="Arial" w:hAnsi="Arial" w:cs="Arial"/>
          <w:sz w:val="18"/>
          <w:szCs w:val="18"/>
        </w:rPr>
        <w:t>En base a estos atributos, se establecen unos estándares con respecto a la composición del producto, las reacciones deteriorantes esperadas, el envase utilizado, la vida útil requerida y el tipo de consumidores al que va dirigido.</w:t>
      </w:r>
    </w:p>
    <w:p w:rsidR="004B6598" w:rsidRPr="00D959A6" w:rsidRDefault="004B6598" w:rsidP="004B6598">
      <w:pPr>
        <w:jc w:val="both"/>
        <w:rPr>
          <w:rFonts w:ascii="Arial" w:hAnsi="Arial" w:cs="Arial"/>
          <w:sz w:val="18"/>
          <w:szCs w:val="18"/>
        </w:rPr>
      </w:pPr>
      <w:r w:rsidRPr="00D959A6">
        <w:rPr>
          <w:rFonts w:ascii="Arial" w:hAnsi="Arial" w:cs="Arial"/>
          <w:sz w:val="18"/>
          <w:szCs w:val="18"/>
        </w:rPr>
        <w:t>El control de calidad en los alimentos es la utilización de parámetros tecnológicos, físicos, químicos, microbiológicos, nutricionales y sensoriales para lograr que un alimento sea sano y sabroso con el objetivo de proteger al consumidor, tanto del fraude como de su salud.</w:t>
      </w:r>
    </w:p>
    <w:p w:rsidR="00FB7F4B" w:rsidRPr="00D959A6" w:rsidRDefault="00FB7F4B" w:rsidP="00FB7F4B">
      <w:pPr>
        <w:jc w:val="both"/>
        <w:rPr>
          <w:rFonts w:ascii="Arial" w:hAnsi="Arial" w:cs="Arial"/>
          <w:sz w:val="18"/>
          <w:szCs w:val="18"/>
          <w:u w:val="single"/>
        </w:rPr>
      </w:pPr>
      <w:r w:rsidRPr="00D959A6">
        <w:rPr>
          <w:rFonts w:ascii="Arial" w:hAnsi="Arial" w:cs="Arial"/>
          <w:sz w:val="18"/>
          <w:szCs w:val="18"/>
          <w:u w:val="single"/>
        </w:rPr>
        <w:t>Principales riesgos y cómo identificarlos y minimizarlos</w:t>
      </w:r>
    </w:p>
    <w:p w:rsidR="002268B7" w:rsidRPr="00D959A6" w:rsidRDefault="00FB7F4B" w:rsidP="00FB7F4B">
      <w:pPr>
        <w:jc w:val="both"/>
        <w:rPr>
          <w:rFonts w:ascii="Arial" w:hAnsi="Arial" w:cs="Arial"/>
          <w:sz w:val="18"/>
          <w:szCs w:val="18"/>
        </w:rPr>
      </w:pPr>
      <w:r w:rsidRPr="00D959A6">
        <w:rPr>
          <w:rFonts w:ascii="Arial" w:hAnsi="Arial" w:cs="Arial"/>
          <w:sz w:val="18"/>
          <w:szCs w:val="18"/>
        </w:rPr>
        <w:t>La exposición a los peligros en la cadena de suministro alimentaria es inevitable. Aunque se puedan minimizar, siempre existen riesgos (que son básicamente físicos, químicos, microbiológicos), y conocer los factores que lo determinan en cada fase de la cadena contribuye a asegurar que se implemente un sistema de calidad efectivo y global.</w:t>
      </w:r>
    </w:p>
    <w:p w:rsidR="00FB7F4B" w:rsidRPr="00D959A6" w:rsidRDefault="001769BA" w:rsidP="00FB7F4B">
      <w:pPr>
        <w:jc w:val="both"/>
        <w:rPr>
          <w:rFonts w:ascii="Arial" w:hAnsi="Arial" w:cs="Arial"/>
          <w:sz w:val="18"/>
          <w:szCs w:val="18"/>
        </w:rPr>
      </w:pPr>
      <w:r w:rsidRPr="00D959A6">
        <w:rPr>
          <w:rFonts w:ascii="Arial" w:hAnsi="Arial" w:cs="Arial"/>
          <w:sz w:val="18"/>
          <w:szCs w:val="18"/>
        </w:rPr>
        <w:t>L</w:t>
      </w:r>
      <w:r w:rsidR="00FB7F4B" w:rsidRPr="00D959A6">
        <w:rPr>
          <w:rFonts w:ascii="Arial" w:hAnsi="Arial" w:cs="Arial"/>
          <w:sz w:val="18"/>
          <w:szCs w:val="18"/>
        </w:rPr>
        <w:t>os principales riesgos en la cadena alimentaria</w:t>
      </w:r>
      <w:r w:rsidRPr="00D959A6">
        <w:rPr>
          <w:rFonts w:ascii="Arial" w:hAnsi="Arial" w:cs="Arial"/>
          <w:sz w:val="18"/>
          <w:szCs w:val="18"/>
        </w:rPr>
        <w:t xml:space="preserve"> son</w:t>
      </w:r>
      <w:r w:rsidR="00FB7F4B" w:rsidRPr="00D959A6">
        <w:rPr>
          <w:rFonts w:ascii="Arial" w:hAnsi="Arial" w:cs="Arial"/>
          <w:sz w:val="18"/>
          <w:szCs w:val="18"/>
        </w:rPr>
        <w:t>:</w:t>
      </w:r>
    </w:p>
    <w:p w:rsidR="00FB7F4B" w:rsidRPr="00D959A6" w:rsidRDefault="00FB7F4B" w:rsidP="00FB7F4B">
      <w:pPr>
        <w:jc w:val="both"/>
        <w:rPr>
          <w:rFonts w:ascii="Arial" w:hAnsi="Arial" w:cs="Arial"/>
          <w:b/>
          <w:bCs/>
          <w:i/>
          <w:iCs/>
          <w:color w:val="FF0000"/>
          <w:sz w:val="18"/>
          <w:szCs w:val="18"/>
        </w:rPr>
      </w:pPr>
      <w:r w:rsidRPr="00D959A6">
        <w:rPr>
          <w:rFonts w:ascii="Arial" w:hAnsi="Arial" w:cs="Arial"/>
          <w:b/>
          <w:bCs/>
          <w:i/>
          <w:iCs/>
          <w:color w:val="FF0000"/>
          <w:sz w:val="18"/>
          <w:szCs w:val="18"/>
        </w:rPr>
        <w:t>1. Riesgos físicos:</w:t>
      </w:r>
    </w:p>
    <w:p w:rsidR="00FB7F4B" w:rsidRPr="00D959A6" w:rsidRDefault="00FB7F4B" w:rsidP="00FB7F4B">
      <w:pPr>
        <w:jc w:val="both"/>
        <w:rPr>
          <w:rFonts w:ascii="Arial" w:hAnsi="Arial" w:cs="Arial"/>
          <w:sz w:val="18"/>
          <w:szCs w:val="18"/>
        </w:rPr>
      </w:pPr>
      <w:r w:rsidRPr="00D959A6">
        <w:rPr>
          <w:rFonts w:ascii="Arial" w:hAnsi="Arial" w:cs="Arial"/>
          <w:sz w:val="18"/>
          <w:szCs w:val="18"/>
        </w:rPr>
        <w:t xml:space="preserve">Básicamente este tipo de riesgos </w:t>
      </w:r>
      <w:r w:rsidR="00185E57" w:rsidRPr="00D959A6">
        <w:rPr>
          <w:rFonts w:ascii="Arial" w:hAnsi="Arial" w:cs="Arial"/>
          <w:sz w:val="18"/>
          <w:szCs w:val="18"/>
        </w:rPr>
        <w:t>comprenden la</w:t>
      </w:r>
      <w:r w:rsidRPr="00D959A6">
        <w:rPr>
          <w:rFonts w:ascii="Arial" w:hAnsi="Arial" w:cs="Arial"/>
          <w:sz w:val="18"/>
          <w:szCs w:val="18"/>
        </w:rPr>
        <w:t xml:space="preserve"> presencia de cualquier material extraño en un alimento procedente de los procesos de elaboración o por contaminación externa.</w:t>
      </w:r>
      <w:r w:rsidR="00A45484">
        <w:rPr>
          <w:rFonts w:ascii="Arial" w:hAnsi="Arial" w:cs="Arial"/>
          <w:sz w:val="18"/>
          <w:szCs w:val="18"/>
        </w:rPr>
        <w:t xml:space="preserve"> </w:t>
      </w:r>
      <w:r w:rsidRPr="00D959A6">
        <w:rPr>
          <w:rFonts w:ascii="Arial" w:hAnsi="Arial" w:cs="Arial"/>
          <w:sz w:val="18"/>
          <w:szCs w:val="18"/>
        </w:rPr>
        <w:t>Las causas principales de estos riesgos son:</w:t>
      </w:r>
    </w:p>
    <w:p w:rsidR="00FB7F4B" w:rsidRPr="00D959A6" w:rsidRDefault="00FB7F4B" w:rsidP="001769BA">
      <w:pPr>
        <w:pStyle w:val="Prrafodelista"/>
        <w:numPr>
          <w:ilvl w:val="0"/>
          <w:numId w:val="1"/>
        </w:numPr>
        <w:jc w:val="both"/>
        <w:rPr>
          <w:rFonts w:ascii="Arial" w:hAnsi="Arial" w:cs="Arial"/>
          <w:sz w:val="18"/>
          <w:szCs w:val="18"/>
        </w:rPr>
      </w:pPr>
      <w:r w:rsidRPr="00D959A6">
        <w:rPr>
          <w:rFonts w:ascii="Arial" w:hAnsi="Arial" w:cs="Arial"/>
          <w:sz w:val="18"/>
          <w:szCs w:val="18"/>
        </w:rPr>
        <w:t xml:space="preserve"> Malas prácticas en la manipulación (presencia de metales, anillos, tiritas, etc.)</w:t>
      </w:r>
    </w:p>
    <w:p w:rsidR="00FB7F4B" w:rsidRPr="00D959A6" w:rsidRDefault="00FB7F4B" w:rsidP="001769BA">
      <w:pPr>
        <w:pStyle w:val="Prrafodelista"/>
        <w:numPr>
          <w:ilvl w:val="0"/>
          <w:numId w:val="1"/>
        </w:numPr>
        <w:jc w:val="both"/>
        <w:rPr>
          <w:rFonts w:ascii="Arial" w:hAnsi="Arial" w:cs="Arial"/>
          <w:sz w:val="18"/>
          <w:szCs w:val="18"/>
        </w:rPr>
      </w:pPr>
      <w:r w:rsidRPr="00D959A6">
        <w:rPr>
          <w:rFonts w:ascii="Arial" w:hAnsi="Arial" w:cs="Arial"/>
          <w:sz w:val="18"/>
          <w:szCs w:val="18"/>
        </w:rPr>
        <w:t>Defectos en el procesado (restos de material envasado, plásticos, vidrio, metales, etc.)</w:t>
      </w:r>
    </w:p>
    <w:p w:rsidR="00FB7F4B" w:rsidRPr="00D959A6" w:rsidRDefault="00FB7F4B" w:rsidP="001769BA">
      <w:pPr>
        <w:pStyle w:val="Prrafodelista"/>
        <w:numPr>
          <w:ilvl w:val="0"/>
          <w:numId w:val="1"/>
        </w:numPr>
        <w:jc w:val="both"/>
        <w:rPr>
          <w:rFonts w:ascii="Arial" w:hAnsi="Arial" w:cs="Arial"/>
          <w:sz w:val="18"/>
          <w:szCs w:val="18"/>
        </w:rPr>
      </w:pPr>
      <w:r w:rsidRPr="00D959A6">
        <w:rPr>
          <w:rFonts w:ascii="Arial" w:hAnsi="Arial" w:cs="Arial"/>
          <w:sz w:val="18"/>
          <w:szCs w:val="18"/>
        </w:rPr>
        <w:t xml:space="preserve"> Contaminación de la materia prima (huesos, cáscaras de frutos secos, espinas, etc.)</w:t>
      </w:r>
    </w:p>
    <w:p w:rsidR="00FB7F4B" w:rsidRPr="00D959A6" w:rsidRDefault="00FB7F4B" w:rsidP="00FB7F4B">
      <w:pPr>
        <w:jc w:val="both"/>
        <w:rPr>
          <w:rFonts w:ascii="Arial" w:hAnsi="Arial" w:cs="Arial"/>
          <w:sz w:val="18"/>
          <w:szCs w:val="18"/>
        </w:rPr>
      </w:pPr>
      <w:r w:rsidRPr="00D959A6">
        <w:rPr>
          <w:rFonts w:ascii="Arial" w:hAnsi="Arial" w:cs="Arial"/>
          <w:sz w:val="18"/>
          <w:szCs w:val="18"/>
        </w:rPr>
        <w:t xml:space="preserve">Por otro lado, la adulteración de la materia prima también puede referirse a la mezcla de material de calidad con otro de menor calidad en el producto, alterando así las propiedades sensoriales y </w:t>
      </w:r>
      <w:r w:rsidRPr="00D959A6">
        <w:rPr>
          <w:rFonts w:ascii="Arial" w:hAnsi="Arial" w:cs="Arial"/>
          <w:sz w:val="18"/>
          <w:szCs w:val="18"/>
        </w:rPr>
        <w:lastRenderedPageBreak/>
        <w:t>cuantitativas enumeradas al principio de este post, pudiendo hasta llegar a perjudicar la salud del consumidor.</w:t>
      </w:r>
    </w:p>
    <w:p w:rsidR="00A63FD1" w:rsidRPr="00D959A6" w:rsidRDefault="00A63FD1" w:rsidP="00A63FD1">
      <w:pPr>
        <w:jc w:val="both"/>
        <w:rPr>
          <w:rFonts w:ascii="Arial" w:hAnsi="Arial" w:cs="Arial"/>
          <w:b/>
          <w:bCs/>
          <w:color w:val="FF0000"/>
          <w:sz w:val="18"/>
          <w:szCs w:val="18"/>
        </w:rPr>
      </w:pPr>
      <w:r w:rsidRPr="00D959A6">
        <w:rPr>
          <w:rFonts w:ascii="Arial" w:hAnsi="Arial" w:cs="Arial"/>
          <w:b/>
          <w:bCs/>
          <w:color w:val="FF0000"/>
          <w:sz w:val="18"/>
          <w:szCs w:val="18"/>
        </w:rPr>
        <w:t>2. Riesgos químicos:</w:t>
      </w:r>
    </w:p>
    <w:p w:rsidR="00A63FD1" w:rsidRPr="00D959A6" w:rsidRDefault="00A63FD1" w:rsidP="00A63FD1">
      <w:pPr>
        <w:jc w:val="both"/>
        <w:rPr>
          <w:rFonts w:ascii="Arial" w:hAnsi="Arial" w:cs="Arial"/>
          <w:sz w:val="18"/>
          <w:szCs w:val="18"/>
        </w:rPr>
      </w:pPr>
      <w:r w:rsidRPr="00D959A6">
        <w:rPr>
          <w:rFonts w:ascii="Arial" w:hAnsi="Arial" w:cs="Arial"/>
          <w:sz w:val="18"/>
          <w:szCs w:val="18"/>
        </w:rPr>
        <w:t>El uso de productos químicos añadidos en la producción y el procesado de alimentos y preparados también afecta a su calidad y a su salubridad, ya que a menudo disfraza el deterioro de forma deliberada, haciendo parecer que están en buenas condiciones cuando en realidad pueden no ser aptos para el consumo y perjudicar gravemente nuestra salud.</w:t>
      </w:r>
    </w:p>
    <w:p w:rsidR="00FB7F4B" w:rsidRPr="00D959A6" w:rsidRDefault="00A63FD1" w:rsidP="00A63FD1">
      <w:pPr>
        <w:jc w:val="both"/>
        <w:rPr>
          <w:rFonts w:ascii="Arial" w:hAnsi="Arial" w:cs="Arial"/>
          <w:sz w:val="18"/>
          <w:szCs w:val="18"/>
        </w:rPr>
      </w:pPr>
      <w:r w:rsidRPr="00D959A6">
        <w:rPr>
          <w:rFonts w:ascii="Arial" w:hAnsi="Arial" w:cs="Arial"/>
          <w:sz w:val="18"/>
          <w:szCs w:val="18"/>
        </w:rPr>
        <w:t>Los aditivos alimentarios como conservantes, colorantes, edulcorantes artificiales, aromatizantes, emulsionantes o estabilizantes, antioxidantes, etc., así como aditivos utilizados en agricultura, ganadería y pesca (herbicidas, pesticidas, antibióticos, productos para el engorde animal, etc.) deben ser aprobados por ley y utilizados bajo unos estándares de calidad concretos durante la producción.</w:t>
      </w:r>
    </w:p>
    <w:p w:rsidR="00A63FD1" w:rsidRPr="00D959A6" w:rsidRDefault="00A63FD1" w:rsidP="00A63FD1">
      <w:pPr>
        <w:jc w:val="both"/>
        <w:rPr>
          <w:rFonts w:ascii="Arial" w:hAnsi="Arial" w:cs="Arial"/>
          <w:b/>
          <w:bCs/>
          <w:color w:val="FF0000"/>
          <w:sz w:val="18"/>
          <w:szCs w:val="18"/>
        </w:rPr>
      </w:pPr>
      <w:r w:rsidRPr="00D959A6">
        <w:rPr>
          <w:rFonts w:ascii="Arial" w:hAnsi="Arial" w:cs="Arial"/>
          <w:b/>
          <w:bCs/>
          <w:color w:val="FF0000"/>
          <w:sz w:val="18"/>
          <w:szCs w:val="18"/>
        </w:rPr>
        <w:t>3. Riesgos microbiológicos:</w:t>
      </w:r>
    </w:p>
    <w:p w:rsidR="00C159C7" w:rsidRPr="00D959A6" w:rsidRDefault="00A63FD1" w:rsidP="002268B7">
      <w:pPr>
        <w:jc w:val="both"/>
        <w:rPr>
          <w:rFonts w:ascii="Arial" w:hAnsi="Arial" w:cs="Arial"/>
          <w:sz w:val="18"/>
          <w:szCs w:val="18"/>
        </w:rPr>
      </w:pPr>
      <w:r w:rsidRPr="00D959A6">
        <w:rPr>
          <w:rFonts w:ascii="Arial" w:hAnsi="Arial" w:cs="Arial"/>
          <w:sz w:val="18"/>
          <w:szCs w:val="18"/>
        </w:rPr>
        <w:t>Actualmente la prevención de peligros físicos y químicos en los alimentos ha evolucionado mucho. Siguiendo una serie de pautas y cumpliendo la normativa, se ha reducido drásticamente el riesgo. Son los riesgos microbiológicos los que suponen un mayor peligro. Éstos se refieren al peligro para la salud que comporta la presencia de algunas bacterias, parásitos, hongos, virus y priones en los alimentos, ya que pueden causar toxiinfecciones alimentarias.</w:t>
      </w:r>
    </w:p>
    <w:p w:rsidR="00F41FD9" w:rsidRPr="00D959A6" w:rsidRDefault="00F41FD9" w:rsidP="00F41FD9">
      <w:pPr>
        <w:jc w:val="both"/>
        <w:rPr>
          <w:rFonts w:ascii="Arial" w:hAnsi="Arial" w:cs="Arial"/>
          <w:sz w:val="18"/>
          <w:szCs w:val="18"/>
          <w:u w:val="single"/>
        </w:rPr>
      </w:pPr>
      <w:r w:rsidRPr="00D959A6">
        <w:rPr>
          <w:rFonts w:ascii="Arial" w:hAnsi="Arial" w:cs="Arial"/>
          <w:sz w:val="18"/>
          <w:szCs w:val="18"/>
          <w:u w:val="single"/>
        </w:rPr>
        <w:t>EL SISTEMA NACIONAL DE CONTROL DE ALIMENTOS:</w:t>
      </w:r>
    </w:p>
    <w:p w:rsidR="00F41FD9" w:rsidRPr="00D959A6" w:rsidRDefault="00F41FD9" w:rsidP="00F41FD9">
      <w:pPr>
        <w:jc w:val="both"/>
        <w:rPr>
          <w:rFonts w:ascii="Arial" w:hAnsi="Arial" w:cs="Arial"/>
          <w:sz w:val="18"/>
          <w:szCs w:val="18"/>
        </w:rPr>
      </w:pPr>
      <w:r w:rsidRPr="00D959A6">
        <w:rPr>
          <w:rFonts w:ascii="Arial" w:hAnsi="Arial" w:cs="Arial"/>
          <w:sz w:val="18"/>
          <w:szCs w:val="18"/>
        </w:rPr>
        <w:t>A nivel nacional existen dos organismos que llevan adelante el control de alimentos: el Servicio Nacional de Sanidad y Calidad Agroalimentaria (SENASA) y el Instituto Nacional de Alimentos (INAL).</w:t>
      </w:r>
    </w:p>
    <w:p w:rsidR="00F41FD9" w:rsidRPr="00D959A6" w:rsidRDefault="00F41FD9" w:rsidP="00F41FD9">
      <w:pPr>
        <w:jc w:val="both"/>
        <w:rPr>
          <w:rFonts w:ascii="Arial" w:hAnsi="Arial" w:cs="Arial"/>
          <w:sz w:val="18"/>
          <w:szCs w:val="18"/>
        </w:rPr>
      </w:pPr>
      <w:r w:rsidRPr="00D959A6">
        <w:rPr>
          <w:rFonts w:ascii="Arial" w:hAnsi="Arial" w:cs="Arial"/>
          <w:sz w:val="18"/>
          <w:szCs w:val="18"/>
        </w:rPr>
        <w:t>Las provincias ejercen el control en el ámbito de su jurisdicción.</w:t>
      </w:r>
    </w:p>
    <w:p w:rsidR="00C159C7" w:rsidRPr="00D959A6" w:rsidRDefault="00F41FD9" w:rsidP="00F41FD9">
      <w:pPr>
        <w:jc w:val="both"/>
        <w:rPr>
          <w:rFonts w:ascii="Arial" w:hAnsi="Arial" w:cs="Arial"/>
          <w:sz w:val="18"/>
          <w:szCs w:val="18"/>
        </w:rPr>
      </w:pPr>
      <w:r w:rsidRPr="00D959A6">
        <w:rPr>
          <w:rFonts w:ascii="Arial" w:hAnsi="Arial" w:cs="Arial"/>
          <w:sz w:val="18"/>
          <w:szCs w:val="18"/>
        </w:rPr>
        <w:t>Por su parte, el INAL controla los productos importados y su exportación, siempre y cuando, sean productos procesados y listos para su consumo (porque los productos que no son procesados los regula el SENASA).</w:t>
      </w:r>
    </w:p>
    <w:p w:rsidR="002A1C31" w:rsidRPr="00D959A6" w:rsidRDefault="00856ED2" w:rsidP="00C159C7">
      <w:pPr>
        <w:jc w:val="both"/>
        <w:rPr>
          <w:rFonts w:ascii="Arial" w:hAnsi="Arial" w:cs="Arial"/>
          <w:sz w:val="18"/>
          <w:szCs w:val="18"/>
        </w:rPr>
      </w:pPr>
      <w:r w:rsidRPr="00D959A6">
        <w:rPr>
          <w:noProof/>
          <w:sz w:val="18"/>
          <w:szCs w:val="18"/>
          <w:lang w:eastAsia="es-ES"/>
        </w:rPr>
        <w:drawing>
          <wp:anchor distT="0" distB="0" distL="114300" distR="114300" simplePos="0" relativeHeight="251661312" behindDoc="0" locked="0" layoutInCell="1" allowOverlap="1">
            <wp:simplePos x="0" y="0"/>
            <wp:positionH relativeFrom="margin">
              <wp:posOffset>1259323</wp:posOffset>
            </wp:positionH>
            <wp:positionV relativeFrom="margin">
              <wp:posOffset>5319912</wp:posOffset>
            </wp:positionV>
            <wp:extent cx="2420620" cy="1807210"/>
            <wp:effectExtent l="0" t="0" r="0" b="254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20620" cy="1807210"/>
                    </a:xfrm>
                    <a:prstGeom prst="rect">
                      <a:avLst/>
                    </a:prstGeom>
                  </pic:spPr>
                </pic:pic>
              </a:graphicData>
            </a:graphic>
          </wp:anchor>
        </w:drawing>
      </w:r>
    </w:p>
    <w:p w:rsidR="00396277" w:rsidRDefault="00396277" w:rsidP="00C159C7">
      <w:pPr>
        <w:jc w:val="both"/>
        <w:rPr>
          <w:rFonts w:ascii="Arial" w:hAnsi="Arial" w:cs="Arial"/>
          <w:sz w:val="18"/>
          <w:szCs w:val="18"/>
        </w:rPr>
      </w:pPr>
    </w:p>
    <w:p w:rsidR="00396277" w:rsidRPr="00396277" w:rsidRDefault="00396277" w:rsidP="00396277">
      <w:pPr>
        <w:rPr>
          <w:rFonts w:ascii="Arial" w:hAnsi="Arial" w:cs="Arial"/>
          <w:sz w:val="18"/>
          <w:szCs w:val="18"/>
        </w:rPr>
      </w:pPr>
    </w:p>
    <w:p w:rsidR="00396277" w:rsidRPr="00396277" w:rsidRDefault="00396277" w:rsidP="00396277">
      <w:pPr>
        <w:rPr>
          <w:rFonts w:ascii="Arial" w:hAnsi="Arial" w:cs="Arial"/>
          <w:sz w:val="18"/>
          <w:szCs w:val="18"/>
        </w:rPr>
      </w:pPr>
    </w:p>
    <w:p w:rsidR="00396277" w:rsidRPr="00396277" w:rsidRDefault="00396277" w:rsidP="00396277">
      <w:pPr>
        <w:rPr>
          <w:rFonts w:ascii="Arial" w:hAnsi="Arial" w:cs="Arial"/>
          <w:sz w:val="18"/>
          <w:szCs w:val="18"/>
        </w:rPr>
      </w:pPr>
    </w:p>
    <w:p w:rsidR="00396277" w:rsidRPr="00396277" w:rsidRDefault="00396277" w:rsidP="00396277">
      <w:pPr>
        <w:rPr>
          <w:rFonts w:ascii="Arial" w:hAnsi="Arial" w:cs="Arial"/>
          <w:sz w:val="18"/>
          <w:szCs w:val="18"/>
        </w:rPr>
      </w:pPr>
    </w:p>
    <w:p w:rsidR="00396277" w:rsidRPr="00396277" w:rsidRDefault="00396277" w:rsidP="00396277">
      <w:pPr>
        <w:rPr>
          <w:rFonts w:ascii="Arial" w:hAnsi="Arial" w:cs="Arial"/>
          <w:sz w:val="18"/>
          <w:szCs w:val="18"/>
        </w:rPr>
      </w:pPr>
    </w:p>
    <w:p w:rsidR="00396277" w:rsidRPr="00396277" w:rsidRDefault="00396277" w:rsidP="00396277">
      <w:pPr>
        <w:rPr>
          <w:rFonts w:ascii="Arial" w:hAnsi="Arial" w:cs="Arial"/>
          <w:sz w:val="18"/>
          <w:szCs w:val="18"/>
        </w:rPr>
      </w:pPr>
    </w:p>
    <w:p w:rsidR="00396277" w:rsidRPr="00396277" w:rsidRDefault="00396277" w:rsidP="00396277">
      <w:pPr>
        <w:rPr>
          <w:rFonts w:ascii="Arial" w:hAnsi="Arial" w:cs="Arial"/>
          <w:sz w:val="18"/>
          <w:szCs w:val="18"/>
        </w:rPr>
      </w:pPr>
    </w:p>
    <w:p w:rsidR="00396277" w:rsidRPr="00396277" w:rsidRDefault="00396277" w:rsidP="00396277">
      <w:pPr>
        <w:rPr>
          <w:rFonts w:ascii="Arial" w:hAnsi="Arial" w:cs="Arial"/>
          <w:sz w:val="18"/>
          <w:szCs w:val="18"/>
        </w:rPr>
      </w:pPr>
    </w:p>
    <w:p w:rsidR="00396277" w:rsidRPr="00396277" w:rsidRDefault="00396277" w:rsidP="00396277">
      <w:pPr>
        <w:rPr>
          <w:rFonts w:ascii="Arial" w:hAnsi="Arial" w:cs="Arial"/>
          <w:sz w:val="18"/>
          <w:szCs w:val="18"/>
        </w:rPr>
      </w:pPr>
    </w:p>
    <w:p w:rsidR="00396277" w:rsidRPr="00396277" w:rsidRDefault="00396277" w:rsidP="00396277">
      <w:pPr>
        <w:rPr>
          <w:rFonts w:ascii="Arial" w:hAnsi="Arial" w:cs="Arial"/>
          <w:sz w:val="18"/>
          <w:szCs w:val="18"/>
        </w:rPr>
      </w:pPr>
    </w:p>
    <w:p w:rsidR="00396277" w:rsidRPr="00396277" w:rsidRDefault="00396277" w:rsidP="00396277">
      <w:pPr>
        <w:rPr>
          <w:rFonts w:ascii="Arial" w:hAnsi="Arial" w:cs="Arial"/>
          <w:sz w:val="18"/>
          <w:szCs w:val="18"/>
        </w:rPr>
      </w:pPr>
    </w:p>
    <w:p w:rsidR="002A1C31" w:rsidRDefault="00396277" w:rsidP="00396277">
      <w:pPr>
        <w:tabs>
          <w:tab w:val="left" w:pos="4752"/>
        </w:tabs>
        <w:rPr>
          <w:rFonts w:ascii="Arial" w:hAnsi="Arial" w:cs="Arial"/>
          <w:sz w:val="18"/>
          <w:szCs w:val="18"/>
        </w:rPr>
      </w:pPr>
      <w:r>
        <w:rPr>
          <w:rFonts w:ascii="Arial" w:hAnsi="Arial" w:cs="Arial"/>
          <w:sz w:val="18"/>
          <w:szCs w:val="18"/>
        </w:rPr>
        <w:lastRenderedPageBreak/>
        <w:tab/>
      </w:r>
    </w:p>
    <w:p w:rsidR="00396277" w:rsidRDefault="00396277" w:rsidP="00396277">
      <w:pPr>
        <w:tabs>
          <w:tab w:val="left" w:pos="4752"/>
        </w:tabs>
        <w:rPr>
          <w:rFonts w:ascii="Arial" w:hAnsi="Arial" w:cs="Arial"/>
          <w:sz w:val="18"/>
          <w:szCs w:val="18"/>
        </w:rPr>
      </w:pPr>
    </w:p>
    <w:p w:rsidR="00396277" w:rsidRPr="00396277" w:rsidRDefault="00396277" w:rsidP="00396277">
      <w:pPr>
        <w:jc w:val="center"/>
        <w:rPr>
          <w:rFonts w:ascii="Calibri" w:eastAsia="Calibri" w:hAnsi="Calibri" w:cs="Times New Roman"/>
          <w:i/>
          <w:sz w:val="18"/>
          <w:szCs w:val="18"/>
          <w:u w:val="single"/>
        </w:rPr>
      </w:pPr>
      <w:r w:rsidRPr="00396277">
        <w:rPr>
          <w:rFonts w:ascii="Calibri" w:eastAsia="Calibri" w:hAnsi="Calibri" w:cs="Times New Roman"/>
          <w:bCs/>
          <w:i/>
          <w:sz w:val="18"/>
          <w:szCs w:val="18"/>
          <w:u w:val="single"/>
        </w:rPr>
        <w:t>Tema:</w:t>
      </w:r>
      <w:r w:rsidRPr="00396277">
        <w:rPr>
          <w:rFonts w:ascii="Calibri" w:eastAsia="Calibri" w:hAnsi="Calibri" w:cs="Times New Roman"/>
          <w:i/>
          <w:sz w:val="18"/>
          <w:szCs w:val="18"/>
          <w:u w:val="single"/>
        </w:rPr>
        <w:t xml:space="preserve"> Seguridad alimentaria.</w:t>
      </w:r>
    </w:p>
    <w:p w:rsidR="00396277" w:rsidRPr="00396277" w:rsidRDefault="00396277" w:rsidP="00396277">
      <w:pPr>
        <w:rPr>
          <w:rFonts w:ascii="Calibri" w:eastAsia="Calibri" w:hAnsi="Calibri" w:cs="Times New Roman"/>
          <w:sz w:val="18"/>
          <w:szCs w:val="18"/>
        </w:rPr>
      </w:pPr>
      <w:r>
        <w:rPr>
          <w:rFonts w:ascii="Calibri" w:eastAsia="Calibri" w:hAnsi="Calibri" w:cs="Times New Roman"/>
          <w:sz w:val="18"/>
          <w:szCs w:val="18"/>
        </w:rPr>
        <w:t xml:space="preserve">           </w:t>
      </w:r>
      <w:r w:rsidRPr="00396277">
        <w:rPr>
          <w:rFonts w:ascii="Calibri" w:eastAsia="Calibri" w:hAnsi="Calibri" w:cs="Times New Roman"/>
          <w:sz w:val="18"/>
          <w:szCs w:val="18"/>
        </w:rPr>
        <w:t xml:space="preserve">   </w:t>
      </w:r>
      <w:r w:rsidRPr="00396277">
        <w:rPr>
          <w:rFonts w:ascii="Calibri" w:eastAsia="Calibri" w:hAnsi="Calibri" w:cs="Times New Roman"/>
          <w:sz w:val="18"/>
          <w:szCs w:val="18"/>
          <w:u w:val="single"/>
        </w:rPr>
        <w:t>GUÍA DE ACTIVIDADES:</w:t>
      </w:r>
    </w:p>
    <w:p w:rsidR="00396277" w:rsidRPr="00396277" w:rsidRDefault="00396277" w:rsidP="00396277">
      <w:pPr>
        <w:numPr>
          <w:ilvl w:val="0"/>
          <w:numId w:val="2"/>
        </w:numPr>
        <w:spacing w:line="360" w:lineRule="auto"/>
        <w:contextualSpacing/>
        <w:jc w:val="both"/>
        <w:rPr>
          <w:rFonts w:ascii="Calibri" w:eastAsia="Calibri" w:hAnsi="Calibri" w:cs="Times New Roman"/>
          <w:sz w:val="18"/>
          <w:szCs w:val="18"/>
        </w:rPr>
      </w:pPr>
      <w:r w:rsidRPr="00396277">
        <w:rPr>
          <w:rFonts w:ascii="Calibri" w:eastAsia="Calibri" w:hAnsi="Calibri" w:cs="Times New Roman"/>
          <w:sz w:val="18"/>
          <w:szCs w:val="18"/>
        </w:rPr>
        <w:t>Leer detenidamente el material de estudio enviado y responder las siguientes preguntas.</w:t>
      </w:r>
    </w:p>
    <w:p w:rsidR="00396277" w:rsidRPr="00396277" w:rsidRDefault="00396277" w:rsidP="00396277">
      <w:pPr>
        <w:numPr>
          <w:ilvl w:val="0"/>
          <w:numId w:val="2"/>
        </w:numPr>
        <w:spacing w:line="360" w:lineRule="auto"/>
        <w:contextualSpacing/>
        <w:jc w:val="both"/>
        <w:rPr>
          <w:rFonts w:ascii="Calibri" w:eastAsia="Calibri" w:hAnsi="Calibri" w:cs="Times New Roman"/>
          <w:sz w:val="18"/>
          <w:szCs w:val="18"/>
        </w:rPr>
      </w:pPr>
      <w:r w:rsidRPr="00396277">
        <w:rPr>
          <w:rFonts w:ascii="Calibri" w:eastAsia="Calibri" w:hAnsi="Calibri" w:cs="Times New Roman"/>
          <w:sz w:val="18"/>
          <w:szCs w:val="18"/>
        </w:rPr>
        <w:t>¿A qué hacemos referencia cuando hablamos de seguridad alimentaria?</w:t>
      </w:r>
    </w:p>
    <w:p w:rsidR="00396277" w:rsidRPr="00396277" w:rsidRDefault="00396277" w:rsidP="00396277">
      <w:pPr>
        <w:numPr>
          <w:ilvl w:val="0"/>
          <w:numId w:val="2"/>
        </w:numPr>
        <w:spacing w:line="360" w:lineRule="auto"/>
        <w:contextualSpacing/>
        <w:jc w:val="both"/>
        <w:rPr>
          <w:rFonts w:ascii="Calibri" w:eastAsia="Calibri" w:hAnsi="Calibri" w:cs="Times New Roman"/>
          <w:sz w:val="18"/>
          <w:szCs w:val="18"/>
        </w:rPr>
      </w:pPr>
      <w:r w:rsidRPr="00396277">
        <w:rPr>
          <w:rFonts w:ascii="Calibri" w:eastAsia="Calibri" w:hAnsi="Calibri" w:cs="Times New Roman"/>
          <w:sz w:val="18"/>
          <w:szCs w:val="18"/>
        </w:rPr>
        <w:t>¿De qué se trata la inocuidad de un alimento?</w:t>
      </w:r>
    </w:p>
    <w:p w:rsidR="00396277" w:rsidRPr="00396277" w:rsidRDefault="00396277" w:rsidP="00396277">
      <w:pPr>
        <w:numPr>
          <w:ilvl w:val="0"/>
          <w:numId w:val="2"/>
        </w:numPr>
        <w:spacing w:line="360" w:lineRule="auto"/>
        <w:contextualSpacing/>
        <w:jc w:val="both"/>
        <w:rPr>
          <w:rFonts w:ascii="Calibri" w:eastAsia="Calibri" w:hAnsi="Calibri" w:cs="Times New Roman"/>
          <w:sz w:val="18"/>
          <w:szCs w:val="18"/>
        </w:rPr>
      </w:pPr>
      <w:r w:rsidRPr="00396277">
        <w:rPr>
          <w:rFonts w:ascii="Calibri" w:eastAsia="Calibri" w:hAnsi="Calibri" w:cs="Times New Roman"/>
          <w:sz w:val="18"/>
          <w:szCs w:val="18"/>
        </w:rPr>
        <w:t>¿Qué es la calidad de un alimento y cuáles son las propiedades que se tienen en cuenta para su determinación?</w:t>
      </w:r>
    </w:p>
    <w:p w:rsidR="00396277" w:rsidRPr="00396277" w:rsidRDefault="00396277" w:rsidP="00396277">
      <w:pPr>
        <w:numPr>
          <w:ilvl w:val="0"/>
          <w:numId w:val="2"/>
        </w:numPr>
        <w:spacing w:line="360" w:lineRule="auto"/>
        <w:contextualSpacing/>
        <w:jc w:val="both"/>
        <w:rPr>
          <w:rFonts w:ascii="Calibri" w:eastAsia="Calibri" w:hAnsi="Calibri" w:cs="Times New Roman"/>
          <w:sz w:val="18"/>
          <w:szCs w:val="18"/>
        </w:rPr>
      </w:pPr>
      <w:r w:rsidRPr="00396277">
        <w:rPr>
          <w:rFonts w:ascii="Calibri" w:eastAsia="Calibri" w:hAnsi="Calibri" w:cs="Times New Roman"/>
          <w:sz w:val="18"/>
          <w:szCs w:val="18"/>
        </w:rPr>
        <w:t>Nombrar los principales riesgos en la cadena alimentaria.</w:t>
      </w:r>
    </w:p>
    <w:p w:rsidR="00396277" w:rsidRPr="00396277" w:rsidRDefault="00396277" w:rsidP="00396277">
      <w:pPr>
        <w:numPr>
          <w:ilvl w:val="0"/>
          <w:numId w:val="2"/>
        </w:numPr>
        <w:spacing w:line="360" w:lineRule="auto"/>
        <w:contextualSpacing/>
        <w:jc w:val="both"/>
        <w:rPr>
          <w:rFonts w:ascii="Calibri" w:eastAsia="Calibri" w:hAnsi="Calibri" w:cs="Times New Roman"/>
          <w:sz w:val="18"/>
          <w:szCs w:val="18"/>
        </w:rPr>
      </w:pPr>
      <w:r w:rsidRPr="00396277">
        <w:rPr>
          <w:rFonts w:ascii="Calibri" w:eastAsia="Calibri" w:hAnsi="Calibri" w:cs="Times New Roman"/>
          <w:sz w:val="18"/>
          <w:szCs w:val="18"/>
        </w:rPr>
        <w:t>¿Cuáles son los organismos que controlan y regulan la sanidad y calidad en nuestro país?</w:t>
      </w:r>
    </w:p>
    <w:p w:rsidR="00396277" w:rsidRPr="00396277" w:rsidRDefault="00396277" w:rsidP="00396277">
      <w:pPr>
        <w:tabs>
          <w:tab w:val="left" w:pos="4752"/>
        </w:tabs>
        <w:rPr>
          <w:rFonts w:ascii="Arial" w:hAnsi="Arial" w:cs="Arial"/>
          <w:sz w:val="18"/>
          <w:szCs w:val="18"/>
        </w:rPr>
      </w:pPr>
      <w:r>
        <w:rPr>
          <w:rFonts w:ascii="Arial" w:hAnsi="Arial" w:cs="Arial"/>
          <w:sz w:val="18"/>
          <w:szCs w:val="18"/>
        </w:rPr>
        <w:t xml:space="preserve"> </w:t>
      </w:r>
    </w:p>
    <w:sectPr w:rsidR="00396277" w:rsidRPr="00396277" w:rsidSect="00F41FD9">
      <w:headerReference w:type="default" r:id="rId11"/>
      <w:pgSz w:w="11906" w:h="16838"/>
      <w:pgMar w:top="1417" w:right="1701" w:bottom="1417" w:left="1701" w:header="708" w:footer="708" w:gutter="0"/>
      <w:pgBorders w:offsetFrom="page">
        <w:top w:val="thinThickSmallGap" w:sz="24" w:space="24" w:color="538135" w:themeColor="accent6" w:themeShade="BF"/>
        <w:left w:val="thinThickSmallGap" w:sz="24" w:space="24" w:color="538135" w:themeColor="accent6" w:themeShade="BF"/>
        <w:bottom w:val="thickThinSmallGap" w:sz="24" w:space="24" w:color="538135" w:themeColor="accent6" w:themeShade="BF"/>
        <w:right w:val="thickThinSmallGap" w:sz="24" w:space="24" w:color="538135" w:themeColor="accent6" w:themeShade="B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30A4" w:rsidRDefault="001630A4" w:rsidP="00C17398">
      <w:pPr>
        <w:spacing w:after="0" w:line="240" w:lineRule="auto"/>
      </w:pPr>
      <w:r>
        <w:separator/>
      </w:r>
    </w:p>
  </w:endnote>
  <w:endnote w:type="continuationSeparator" w:id="1">
    <w:p w:rsidR="001630A4" w:rsidRDefault="001630A4" w:rsidP="00C173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30A4" w:rsidRDefault="001630A4" w:rsidP="00C17398">
      <w:pPr>
        <w:spacing w:after="0" w:line="240" w:lineRule="auto"/>
      </w:pPr>
      <w:r>
        <w:separator/>
      </w:r>
    </w:p>
  </w:footnote>
  <w:footnote w:type="continuationSeparator" w:id="1">
    <w:p w:rsidR="001630A4" w:rsidRDefault="001630A4" w:rsidP="00C173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1FD9" w:rsidRPr="00F41FD9" w:rsidRDefault="00F41FD9" w:rsidP="00F41FD9">
    <w:pPr>
      <w:pStyle w:val="Encabezado"/>
      <w:jc w:val="center"/>
      <w:rPr>
        <w:b/>
        <w:bCs/>
      </w:rPr>
    </w:pPr>
    <w:r w:rsidRPr="00F41FD9">
      <w:rPr>
        <w:b/>
        <w:bCs/>
      </w:rPr>
      <w:t>Material de estudio</w:t>
    </w:r>
    <w:r w:rsidR="001769BA">
      <w:rPr>
        <w:b/>
        <w:bCs/>
      </w:rPr>
      <w:t>.</w:t>
    </w:r>
  </w:p>
  <w:p w:rsidR="00F41FD9" w:rsidRDefault="00F41FD9" w:rsidP="001769BA">
    <w:pPr>
      <w:pStyle w:val="Encabezado"/>
      <w:jc w:val="center"/>
    </w:pPr>
    <w:r w:rsidRPr="00F41FD9">
      <w:rPr>
        <w:noProof/>
        <w:lang w:eastAsia="es-ES"/>
      </w:rPr>
      <w:drawing>
        <wp:inline distT="0" distB="0" distL="0" distR="0">
          <wp:extent cx="2872000" cy="1233377"/>
          <wp:effectExtent l="0" t="0" r="508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949108" cy="1266491"/>
                  </a:xfrm>
                  <a:prstGeom prst="rect">
                    <a:avLst/>
                  </a:prstGeom>
                </pic:spPr>
              </pic:pic>
            </a:graphicData>
          </a:graphic>
        </wp:inline>
      </w:drawing>
    </w:r>
  </w:p>
  <w:p w:rsidR="00F41FD9" w:rsidRDefault="00F41FD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57B48"/>
    <w:multiLevelType w:val="hybridMultilevel"/>
    <w:tmpl w:val="9A16C4DC"/>
    <w:lvl w:ilvl="0" w:tplc="C742AA8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2A370F0"/>
    <w:multiLevelType w:val="hybridMultilevel"/>
    <w:tmpl w:val="B876FE56"/>
    <w:lvl w:ilvl="0" w:tplc="2EBAFA6C">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isplayBackgroundShape/>
  <w:defaultTabStop w:val="708"/>
  <w:hyphenationZone w:val="425"/>
  <w:characterSpacingControl w:val="doNotCompress"/>
  <w:hdrShapeDefaults>
    <o:shapedefaults v:ext="edit" spidmax="11266">
      <o:colormenu v:ext="edit" fillcolor="none [3212]"/>
    </o:shapedefaults>
  </w:hdrShapeDefaults>
  <w:footnotePr>
    <w:footnote w:id="0"/>
    <w:footnote w:id="1"/>
  </w:footnotePr>
  <w:endnotePr>
    <w:endnote w:id="0"/>
    <w:endnote w:id="1"/>
  </w:endnotePr>
  <w:compat/>
  <w:rsids>
    <w:rsidRoot w:val="007147C4"/>
    <w:rsid w:val="001630A4"/>
    <w:rsid w:val="001769BA"/>
    <w:rsid w:val="0018334F"/>
    <w:rsid w:val="00185E57"/>
    <w:rsid w:val="002268B7"/>
    <w:rsid w:val="002A1C31"/>
    <w:rsid w:val="00396277"/>
    <w:rsid w:val="004B6598"/>
    <w:rsid w:val="00610A86"/>
    <w:rsid w:val="007147C4"/>
    <w:rsid w:val="00734F21"/>
    <w:rsid w:val="00856ED2"/>
    <w:rsid w:val="008E2349"/>
    <w:rsid w:val="008F11BE"/>
    <w:rsid w:val="009A2872"/>
    <w:rsid w:val="00A22052"/>
    <w:rsid w:val="00A45484"/>
    <w:rsid w:val="00A63FD1"/>
    <w:rsid w:val="00B46F70"/>
    <w:rsid w:val="00BA5455"/>
    <w:rsid w:val="00C159C7"/>
    <w:rsid w:val="00C17398"/>
    <w:rsid w:val="00C27940"/>
    <w:rsid w:val="00C43F52"/>
    <w:rsid w:val="00D409A0"/>
    <w:rsid w:val="00D959A6"/>
    <w:rsid w:val="00E00DD5"/>
    <w:rsid w:val="00E21CBB"/>
    <w:rsid w:val="00EA0168"/>
    <w:rsid w:val="00F41FD9"/>
    <w:rsid w:val="00F53C76"/>
    <w:rsid w:val="00F740F1"/>
    <w:rsid w:val="00FB7F4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1266">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F7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739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7398"/>
  </w:style>
  <w:style w:type="paragraph" w:styleId="Piedepgina">
    <w:name w:val="footer"/>
    <w:basedOn w:val="Normal"/>
    <w:link w:val="PiedepginaCar"/>
    <w:uiPriority w:val="99"/>
    <w:unhideWhenUsed/>
    <w:rsid w:val="00C1739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7398"/>
  </w:style>
  <w:style w:type="paragraph" w:styleId="Prrafodelista">
    <w:name w:val="List Paragraph"/>
    <w:basedOn w:val="Normal"/>
    <w:uiPriority w:val="34"/>
    <w:qFormat/>
    <w:rsid w:val="001769BA"/>
    <w:pPr>
      <w:ind w:left="720"/>
      <w:contextualSpacing/>
    </w:pPr>
  </w:style>
  <w:style w:type="paragraph" w:styleId="Textodeglobo">
    <w:name w:val="Balloon Text"/>
    <w:basedOn w:val="Normal"/>
    <w:link w:val="TextodegloboCar"/>
    <w:uiPriority w:val="99"/>
    <w:semiHidden/>
    <w:unhideWhenUsed/>
    <w:rsid w:val="00D959A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59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2064366">
      <w:bodyDiv w:val="1"/>
      <w:marLeft w:val="0"/>
      <w:marRight w:val="0"/>
      <w:marTop w:val="0"/>
      <w:marBottom w:val="0"/>
      <w:divBdr>
        <w:top w:val="none" w:sz="0" w:space="0" w:color="auto"/>
        <w:left w:val="none" w:sz="0" w:space="0" w:color="auto"/>
        <w:bottom w:val="none" w:sz="0" w:space="0" w:color="auto"/>
        <w:right w:val="none" w:sz="0" w:space="0" w:color="auto"/>
      </w:divBdr>
      <w:divsChild>
        <w:div w:id="165364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944</Words>
  <Characters>5195</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Sincovez</dc:creator>
  <cp:keywords/>
  <dc:description/>
  <cp:lastModifiedBy>Windows User</cp:lastModifiedBy>
  <cp:revision>7</cp:revision>
  <dcterms:created xsi:type="dcterms:W3CDTF">2020-10-30T11:24:00Z</dcterms:created>
  <dcterms:modified xsi:type="dcterms:W3CDTF">2022-09-30T14:20:00Z</dcterms:modified>
</cp:coreProperties>
</file>