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1A" w:rsidRPr="00601548" w:rsidRDefault="00ED521A" w:rsidP="00601548">
      <w:pPr>
        <w:rPr>
          <w:rFonts w:ascii="Arial" w:hAnsi="Arial" w:cs="Arial"/>
          <w:sz w:val="24"/>
          <w:szCs w:val="24"/>
        </w:rPr>
      </w:pPr>
      <w:bookmarkStart w:id="0" w:name="_GoBack"/>
      <w:bookmarkEnd w:id="0"/>
      <w:r w:rsidRPr="00601548">
        <w:rPr>
          <w:rFonts w:ascii="Arial" w:hAnsi="Arial" w:cs="Arial"/>
          <w:sz w:val="24"/>
          <w:szCs w:val="24"/>
        </w:rPr>
        <w:t>El </w:t>
      </w:r>
      <w:r w:rsidRPr="00601548">
        <w:rPr>
          <w:rFonts w:ascii="Arial" w:hAnsi="Arial" w:cs="Arial"/>
          <w:b/>
          <w:sz w:val="24"/>
          <w:szCs w:val="24"/>
        </w:rPr>
        <w:t>método sociológico</w:t>
      </w:r>
      <w:r w:rsidRPr="00601548">
        <w:rPr>
          <w:rFonts w:ascii="Arial" w:hAnsi="Arial" w:cs="Arial"/>
          <w:sz w:val="24"/>
          <w:szCs w:val="24"/>
        </w:rPr>
        <w:t> es la aplicación de </w:t>
      </w:r>
      <w:hyperlink r:id="rId5" w:tooltip="Concepto" w:history="1">
        <w:r w:rsidRPr="00601548">
          <w:rPr>
            <w:rStyle w:val="Hipervnculo"/>
            <w:rFonts w:ascii="Arial" w:hAnsi="Arial" w:cs="Arial"/>
            <w:color w:val="auto"/>
            <w:sz w:val="24"/>
            <w:szCs w:val="24"/>
            <w:u w:val="none"/>
          </w:rPr>
          <w:t>conceptos</w:t>
        </w:r>
      </w:hyperlink>
      <w:r w:rsidRPr="00601548">
        <w:rPr>
          <w:rFonts w:ascii="Arial" w:hAnsi="Arial" w:cs="Arial"/>
          <w:sz w:val="24"/>
          <w:szCs w:val="24"/>
        </w:rPr>
        <w:t> y </w:t>
      </w:r>
      <w:hyperlink r:id="rId6" w:tooltip="Metodología de ciencias sociales" w:history="1">
        <w:r w:rsidRPr="00601548">
          <w:rPr>
            <w:rStyle w:val="Hipervnculo"/>
            <w:rFonts w:ascii="Arial" w:hAnsi="Arial" w:cs="Arial"/>
            <w:color w:val="auto"/>
            <w:sz w:val="24"/>
            <w:szCs w:val="24"/>
            <w:u w:val="none"/>
          </w:rPr>
          <w:t>técnicas de investigación</w:t>
        </w:r>
      </w:hyperlink>
      <w:r w:rsidRPr="00601548">
        <w:rPr>
          <w:rFonts w:ascii="Arial" w:hAnsi="Arial" w:cs="Arial"/>
          <w:sz w:val="24"/>
          <w:szCs w:val="24"/>
        </w:rPr>
        <w:t> para reunir </w:t>
      </w:r>
      <w:hyperlink r:id="rId7" w:tooltip="Dato" w:history="1">
        <w:r w:rsidRPr="00601548">
          <w:rPr>
            <w:rStyle w:val="Hipervnculo"/>
            <w:rFonts w:ascii="Arial" w:hAnsi="Arial" w:cs="Arial"/>
            <w:color w:val="auto"/>
            <w:sz w:val="24"/>
            <w:szCs w:val="24"/>
            <w:u w:val="none"/>
          </w:rPr>
          <w:t>datos</w:t>
        </w:r>
      </w:hyperlink>
      <w:r w:rsidRPr="00601548">
        <w:rPr>
          <w:rFonts w:ascii="Arial" w:hAnsi="Arial" w:cs="Arial"/>
          <w:sz w:val="24"/>
          <w:szCs w:val="24"/>
        </w:rPr>
        <w:t> y su tratamiento para sacar conclusiones sobre </w:t>
      </w:r>
      <w:hyperlink r:id="rId8" w:tooltip="Hecho social" w:history="1">
        <w:r w:rsidRPr="00601548">
          <w:rPr>
            <w:rStyle w:val="Hipervnculo"/>
            <w:rFonts w:ascii="Arial" w:hAnsi="Arial" w:cs="Arial"/>
            <w:color w:val="auto"/>
            <w:sz w:val="24"/>
            <w:szCs w:val="24"/>
            <w:u w:val="none"/>
          </w:rPr>
          <w:t>hechos sociales</w:t>
        </w:r>
      </w:hyperlink>
      <w:r w:rsidRPr="00601548">
        <w:rPr>
          <w:rFonts w:ascii="Arial" w:hAnsi="Arial" w:cs="Arial"/>
          <w:sz w:val="24"/>
          <w:szCs w:val="24"/>
        </w:rPr>
        <w:t>. Su validación última está dentro de la </w:t>
      </w:r>
      <w:hyperlink r:id="rId9" w:tooltip="Filosofía de la ciencia" w:history="1">
        <w:r w:rsidRPr="00601548">
          <w:rPr>
            <w:rStyle w:val="Hipervnculo"/>
            <w:rFonts w:ascii="Arial" w:hAnsi="Arial" w:cs="Arial"/>
            <w:color w:val="auto"/>
            <w:sz w:val="24"/>
            <w:szCs w:val="24"/>
            <w:u w:val="none"/>
          </w:rPr>
          <w:t>filosofía de la ciencia</w:t>
        </w:r>
      </w:hyperlink>
      <w:r w:rsidRPr="00601548">
        <w:rPr>
          <w:rFonts w:ascii="Arial" w:hAnsi="Arial" w:cs="Arial"/>
          <w:sz w:val="24"/>
          <w:szCs w:val="24"/>
        </w:rPr>
        <w:t> y de la </w:t>
      </w:r>
      <w:hyperlink r:id="rId10" w:tooltip="Filosofía del conocimiento" w:history="1">
        <w:r w:rsidRPr="00601548">
          <w:rPr>
            <w:rStyle w:val="Hipervnculo"/>
            <w:rFonts w:ascii="Arial" w:hAnsi="Arial" w:cs="Arial"/>
            <w:color w:val="auto"/>
            <w:sz w:val="24"/>
            <w:szCs w:val="24"/>
            <w:u w:val="none"/>
          </w:rPr>
          <w:t>filosofía del conocimiento</w:t>
        </w:r>
      </w:hyperlink>
      <w:r w:rsidRPr="00601548">
        <w:rPr>
          <w:rFonts w:ascii="Arial" w:hAnsi="Arial" w:cs="Arial"/>
          <w:sz w:val="24"/>
          <w:szCs w:val="24"/>
        </w:rPr>
        <w:t> y es sobre la cuestión </w:t>
      </w:r>
      <w:hyperlink r:id="rId11" w:tooltip="Racionalismo" w:history="1">
        <w:r w:rsidRPr="00601548">
          <w:rPr>
            <w:rStyle w:val="Hipervnculo"/>
            <w:rFonts w:ascii="Arial" w:hAnsi="Arial" w:cs="Arial"/>
            <w:color w:val="auto"/>
            <w:sz w:val="24"/>
            <w:szCs w:val="24"/>
            <w:u w:val="none"/>
          </w:rPr>
          <w:t>racionalismo</w:t>
        </w:r>
      </w:hyperlink>
      <w:r w:rsidRPr="00601548">
        <w:rPr>
          <w:rFonts w:ascii="Arial" w:hAnsi="Arial" w:cs="Arial"/>
          <w:sz w:val="24"/>
          <w:szCs w:val="24"/>
        </w:rPr>
        <w:t> o </w:t>
      </w:r>
      <w:hyperlink r:id="rId12" w:tooltip="Empirismo" w:history="1">
        <w:r w:rsidRPr="00601548">
          <w:rPr>
            <w:rStyle w:val="Hipervnculo"/>
            <w:rFonts w:ascii="Arial" w:hAnsi="Arial" w:cs="Arial"/>
            <w:color w:val="auto"/>
            <w:sz w:val="24"/>
            <w:szCs w:val="24"/>
            <w:u w:val="none"/>
          </w:rPr>
          <w:t>empirismo</w:t>
        </w:r>
      </w:hyperlink>
      <w:r w:rsidRPr="00601548">
        <w:rPr>
          <w:rFonts w:ascii="Arial" w:hAnsi="Arial" w:cs="Arial"/>
          <w:sz w:val="24"/>
          <w:szCs w:val="24"/>
        </w:rPr>
        <w:t>. El primer planteamiento de sus </w:t>
      </w:r>
      <w:hyperlink r:id="rId13" w:tooltip="Norma social" w:history="1">
        <w:r w:rsidRPr="00601548">
          <w:rPr>
            <w:rStyle w:val="Hipervnculo"/>
            <w:rFonts w:ascii="Arial" w:hAnsi="Arial" w:cs="Arial"/>
            <w:color w:val="auto"/>
            <w:sz w:val="24"/>
            <w:szCs w:val="24"/>
            <w:u w:val="none"/>
          </w:rPr>
          <w:t>reglas</w:t>
        </w:r>
      </w:hyperlink>
      <w:r w:rsidRPr="00601548">
        <w:rPr>
          <w:rFonts w:ascii="Arial" w:hAnsi="Arial" w:cs="Arial"/>
          <w:sz w:val="24"/>
          <w:szCs w:val="24"/>
        </w:rPr>
        <w:t> fue hecho por </w:t>
      </w:r>
      <w:hyperlink r:id="rId14" w:tooltip="Durkheim" w:history="1">
        <w:r w:rsidRPr="00601548">
          <w:rPr>
            <w:rStyle w:val="Hipervnculo"/>
            <w:rFonts w:ascii="Arial" w:hAnsi="Arial" w:cs="Arial"/>
            <w:color w:val="auto"/>
            <w:sz w:val="24"/>
            <w:szCs w:val="24"/>
            <w:u w:val="none"/>
          </w:rPr>
          <w:t>Durkheim</w:t>
        </w:r>
      </w:hyperlink>
      <w:r w:rsidRPr="00601548">
        <w:rPr>
          <w:rFonts w:ascii="Arial" w:hAnsi="Arial" w:cs="Arial"/>
          <w:sz w:val="24"/>
          <w:szCs w:val="24"/>
        </w:rPr>
        <w:t xml:space="preserve"> (1895) y es básico considerar a los hechos sociales como cosas y basarse en los principios de la lógica. </w:t>
      </w:r>
    </w:p>
    <w:p w:rsidR="00ED521A" w:rsidRPr="00601548" w:rsidRDefault="00ED521A" w:rsidP="00601548">
      <w:pPr>
        <w:rPr>
          <w:rFonts w:ascii="Arial" w:hAnsi="Arial" w:cs="Arial"/>
          <w:b/>
          <w:sz w:val="24"/>
          <w:szCs w:val="24"/>
        </w:rPr>
      </w:pPr>
      <w:r w:rsidRPr="00601548">
        <w:rPr>
          <w:rFonts w:ascii="Arial" w:hAnsi="Arial" w:cs="Arial"/>
          <w:b/>
          <w:sz w:val="24"/>
          <w:szCs w:val="24"/>
        </w:rPr>
        <w:t>El método sociológico de Emile Durkheim</w:t>
      </w:r>
    </w:p>
    <w:p w:rsidR="00ED521A" w:rsidRPr="00601548" w:rsidRDefault="00ED521A" w:rsidP="00601548">
      <w:pPr>
        <w:rPr>
          <w:rFonts w:ascii="Arial" w:hAnsi="Arial" w:cs="Arial"/>
          <w:sz w:val="24"/>
          <w:szCs w:val="24"/>
        </w:rPr>
      </w:pPr>
      <w:r w:rsidRPr="00601548">
        <w:rPr>
          <w:rFonts w:ascii="Arial" w:hAnsi="Arial" w:cs="Arial"/>
          <w:sz w:val="24"/>
          <w:szCs w:val="24"/>
        </w:rPr>
        <w:t>Durkheim estableció en </w:t>
      </w:r>
      <w:hyperlink r:id="rId15" w:tooltip="Las reglas del método sociológico" w:history="1">
        <w:r w:rsidRPr="00601548">
          <w:rPr>
            <w:rStyle w:val="Hipervnculo"/>
            <w:rFonts w:ascii="Arial" w:hAnsi="Arial" w:cs="Arial"/>
            <w:color w:val="auto"/>
            <w:sz w:val="24"/>
            <w:szCs w:val="24"/>
            <w:u w:val="none"/>
          </w:rPr>
          <w:t>las reglas del método sociológico</w:t>
        </w:r>
      </w:hyperlink>
      <w:r w:rsidRPr="00601548">
        <w:rPr>
          <w:rFonts w:ascii="Arial" w:hAnsi="Arial" w:cs="Arial"/>
          <w:sz w:val="24"/>
          <w:szCs w:val="24"/>
        </w:rPr>
        <w:t>, una aproximación a dicha metodología, en la cual se estudiarían los fenómenos de la sociedad como 'hechos sociales'; es decir, de forma exterior, general, independientes de la voluntad, los cuales coaccionan y son como cosas.</w:t>
      </w:r>
      <w:hyperlink r:id="rId16" w:anchor="cite_note-Durkheim-1" w:history="1">
        <w:r w:rsidRPr="00601548">
          <w:rPr>
            <w:rStyle w:val="Hipervnculo"/>
            <w:rFonts w:ascii="Arial" w:hAnsi="Arial" w:cs="Arial"/>
            <w:color w:val="auto"/>
            <w:sz w:val="24"/>
            <w:szCs w:val="24"/>
            <w:u w:val="none"/>
          </w:rPr>
          <w:t>1</w:t>
        </w:r>
      </w:hyperlink>
      <w:r w:rsidRPr="00601548">
        <w:rPr>
          <w:rFonts w:ascii="Arial" w:hAnsi="Arial" w:cs="Arial"/>
          <w:sz w:val="24"/>
          <w:szCs w:val="24"/>
        </w:rPr>
        <w:t>​ El método sociológico se opone a las metodologías individualistas, pues debe estar basado en la observación en oposición a los esquemas abstractos de la filosofía; también debe proveer explicaciones casuales y funcionales, estudiando fenómenos sociales, eludiendo las causas y explicaciones psicologistas.</w:t>
      </w:r>
      <w:hyperlink r:id="rId17" w:anchor="cite_note-2" w:history="1">
        <w:r w:rsidRPr="00601548">
          <w:rPr>
            <w:rStyle w:val="Hipervnculo"/>
            <w:rFonts w:ascii="Arial" w:hAnsi="Arial" w:cs="Arial"/>
            <w:color w:val="auto"/>
            <w:sz w:val="24"/>
            <w:szCs w:val="24"/>
            <w:u w:val="none"/>
          </w:rPr>
          <w:t>2</w:t>
        </w:r>
      </w:hyperlink>
      <w:r w:rsidRPr="00601548">
        <w:rPr>
          <w:rFonts w:ascii="Arial" w:hAnsi="Arial" w:cs="Arial"/>
          <w:sz w:val="24"/>
          <w:szCs w:val="24"/>
        </w:rPr>
        <w:t>​</w:t>
      </w:r>
    </w:p>
    <w:p w:rsidR="00ED521A" w:rsidRPr="00601548" w:rsidRDefault="00ED521A" w:rsidP="00601548">
      <w:pPr>
        <w:rPr>
          <w:rFonts w:ascii="Arial" w:hAnsi="Arial" w:cs="Arial"/>
          <w:sz w:val="24"/>
          <w:szCs w:val="24"/>
        </w:rPr>
      </w:pPr>
      <w:r w:rsidRPr="00601548">
        <w:rPr>
          <w:rFonts w:ascii="Arial" w:hAnsi="Arial" w:cs="Arial"/>
          <w:sz w:val="24"/>
          <w:szCs w:val="24"/>
        </w:rPr>
        <w:t>El hecho social, que es el objeto de estudio de las Ciencias Sociales, debe de analizarse desde afuera, independientemente de sus manifestaciones concretas, en especial a través del método de la inducción, que tiene una tradición cartesiana; es decir, tiende a aislar al objeto de la realidad para estudiarlo a través de la razón. Para acatar estas reglas, Durkheim señala que primero hay que descartar todas las prenociones; esto es, todos los mitos, así como las ideas que surjan directamente de los sentidos sin antes haberlas sometido al escrutinio del raciocinio, o de la duda metódica.</w:t>
      </w:r>
      <w:hyperlink r:id="rId18" w:anchor="cite_note-Durkheim-1" w:history="1">
        <w:r w:rsidRPr="00601548">
          <w:rPr>
            <w:rStyle w:val="Hipervnculo"/>
            <w:rFonts w:ascii="Arial" w:hAnsi="Arial" w:cs="Arial"/>
            <w:color w:val="auto"/>
            <w:sz w:val="24"/>
            <w:szCs w:val="24"/>
            <w:u w:val="none"/>
          </w:rPr>
          <w:t>1</w:t>
        </w:r>
      </w:hyperlink>
      <w:r w:rsidRPr="00601548">
        <w:rPr>
          <w:rFonts w:ascii="Arial" w:hAnsi="Arial" w:cs="Arial"/>
          <w:sz w:val="24"/>
          <w:szCs w:val="24"/>
        </w:rPr>
        <w:t>​</w:t>
      </w:r>
    </w:p>
    <w:p w:rsidR="00ED521A" w:rsidRPr="00601548" w:rsidRDefault="00ED521A" w:rsidP="00601548">
      <w:pPr>
        <w:rPr>
          <w:rFonts w:ascii="Arial" w:hAnsi="Arial" w:cs="Arial"/>
          <w:sz w:val="24"/>
          <w:szCs w:val="24"/>
        </w:rPr>
      </w:pPr>
      <w:r w:rsidRPr="00601548">
        <w:rPr>
          <w:rFonts w:ascii="Arial" w:hAnsi="Arial" w:cs="Arial"/>
          <w:sz w:val="24"/>
          <w:szCs w:val="24"/>
        </w:rPr>
        <w:t>En segunda instancia, el estudio sistemático del fenómeno debe tomar en cuenta solamente las propiedades que le son inherentes, y descartar las ideas del espíritu. Los fenómenos que deben tomarse en cuenta deberán previamente estar definidos por algunas características exteriores que les son comunes. La sensación debe ser tomada en cuenta por las Ciencias Sociales, pero es de naturaleza subjetiva; en este caso, el sociólogo debe tomar las precauciones del investigador de la física. Mientras más fijo es el objeto a estudiar, mayor será el grado de objetividad de dicho estudio. Debe aislar a los objetos sociales a estudiar de sus manifestaciones individuales, pues esto empañaría a todo el estudio.</w:t>
      </w:r>
      <w:hyperlink r:id="rId19" w:anchor="cite_note-Durkheim-1" w:history="1">
        <w:r w:rsidRPr="00601548">
          <w:rPr>
            <w:rStyle w:val="Hipervnculo"/>
            <w:rFonts w:ascii="Arial" w:hAnsi="Arial" w:cs="Arial"/>
            <w:color w:val="auto"/>
            <w:sz w:val="24"/>
            <w:szCs w:val="24"/>
            <w:u w:val="none"/>
          </w:rPr>
          <w:t>1</w:t>
        </w:r>
      </w:hyperlink>
      <w:r w:rsidRPr="00601548">
        <w:rPr>
          <w:rFonts w:ascii="Arial" w:hAnsi="Arial" w:cs="Arial"/>
          <w:sz w:val="24"/>
          <w:szCs w:val="24"/>
        </w:rPr>
        <w:t>​</w:t>
      </w:r>
    </w:p>
    <w:p w:rsidR="00ED521A" w:rsidRPr="00601548" w:rsidRDefault="00ED521A" w:rsidP="00601548">
      <w:pPr>
        <w:rPr>
          <w:rFonts w:ascii="Arial" w:hAnsi="Arial" w:cs="Arial"/>
          <w:b/>
          <w:sz w:val="24"/>
          <w:szCs w:val="24"/>
        </w:rPr>
      </w:pPr>
      <w:r w:rsidRPr="00601548">
        <w:rPr>
          <w:rFonts w:ascii="Arial" w:hAnsi="Arial" w:cs="Arial"/>
          <w:b/>
          <w:sz w:val="24"/>
          <w:szCs w:val="24"/>
        </w:rPr>
        <w:t xml:space="preserve">Las nuevas reglas del método sociológico de Anthony </w:t>
      </w:r>
      <w:proofErr w:type="spellStart"/>
      <w:r w:rsidRPr="00601548">
        <w:rPr>
          <w:rFonts w:ascii="Arial" w:hAnsi="Arial" w:cs="Arial"/>
          <w:b/>
          <w:sz w:val="24"/>
          <w:szCs w:val="24"/>
        </w:rPr>
        <w:t>Giddens</w:t>
      </w:r>
      <w:proofErr w:type="spellEnd"/>
    </w:p>
    <w:p w:rsidR="00ED521A" w:rsidRPr="00601548" w:rsidRDefault="00023189" w:rsidP="00601548">
      <w:pPr>
        <w:rPr>
          <w:rFonts w:ascii="Arial" w:hAnsi="Arial" w:cs="Arial"/>
          <w:sz w:val="24"/>
          <w:szCs w:val="24"/>
        </w:rPr>
      </w:pPr>
      <w:hyperlink r:id="rId20" w:tooltip="Anthony Giddens" w:history="1">
        <w:r w:rsidR="00ED521A" w:rsidRPr="00601548">
          <w:rPr>
            <w:rStyle w:val="Hipervnculo"/>
            <w:rFonts w:ascii="Arial" w:hAnsi="Arial" w:cs="Arial"/>
            <w:color w:val="auto"/>
            <w:sz w:val="24"/>
            <w:szCs w:val="24"/>
            <w:u w:val="none"/>
          </w:rPr>
          <w:t xml:space="preserve">Anthony </w:t>
        </w:r>
        <w:proofErr w:type="spellStart"/>
        <w:r w:rsidR="00ED521A" w:rsidRPr="00601548">
          <w:rPr>
            <w:rStyle w:val="Hipervnculo"/>
            <w:rFonts w:ascii="Arial" w:hAnsi="Arial" w:cs="Arial"/>
            <w:color w:val="auto"/>
            <w:sz w:val="24"/>
            <w:szCs w:val="24"/>
            <w:u w:val="none"/>
          </w:rPr>
          <w:t>Giddens</w:t>
        </w:r>
        <w:proofErr w:type="spellEnd"/>
      </w:hyperlink>
      <w:r w:rsidR="00ED521A" w:rsidRPr="00601548">
        <w:rPr>
          <w:rFonts w:ascii="Arial" w:hAnsi="Arial" w:cs="Arial"/>
          <w:sz w:val="24"/>
          <w:szCs w:val="24"/>
        </w:rPr>
        <w:t> escribe Las nuevas reglas del método sociológico (1976) para realizar un análisis de los teóricos sociales de la tradición macro-estructural, derivados de Emile Durkheim, y los sociólogos que partían de la figura del actor social, es decir, de la tradición de </w:t>
      </w:r>
      <w:hyperlink r:id="rId21" w:tooltip="Max Weber" w:history="1">
        <w:r w:rsidR="00ED521A" w:rsidRPr="00601548">
          <w:rPr>
            <w:rStyle w:val="Hipervnculo"/>
            <w:rFonts w:ascii="Arial" w:hAnsi="Arial" w:cs="Arial"/>
            <w:color w:val="auto"/>
            <w:sz w:val="24"/>
            <w:szCs w:val="24"/>
            <w:u w:val="none"/>
          </w:rPr>
          <w:t>Max Weber</w:t>
        </w:r>
      </w:hyperlink>
      <w:r w:rsidR="00ED521A" w:rsidRPr="00601548">
        <w:rPr>
          <w:rFonts w:ascii="Arial" w:hAnsi="Arial" w:cs="Arial"/>
          <w:sz w:val="24"/>
          <w:szCs w:val="24"/>
        </w:rPr>
        <w:t> o sociología interpretativa.</w:t>
      </w:r>
      <w:hyperlink r:id="rId22" w:anchor="cite_note-Giddens-3" w:history="1">
        <w:r w:rsidR="00ED521A" w:rsidRPr="00601548">
          <w:rPr>
            <w:rStyle w:val="Hipervnculo"/>
            <w:rFonts w:ascii="Arial" w:hAnsi="Arial" w:cs="Arial"/>
            <w:color w:val="auto"/>
            <w:sz w:val="24"/>
            <w:szCs w:val="24"/>
            <w:u w:val="none"/>
          </w:rPr>
          <w:t>3</w:t>
        </w:r>
      </w:hyperlink>
      <w:r w:rsidR="00ED521A" w:rsidRPr="00601548">
        <w:rPr>
          <w:rFonts w:ascii="Arial" w:hAnsi="Arial" w:cs="Arial"/>
          <w:sz w:val="24"/>
          <w:szCs w:val="24"/>
        </w:rPr>
        <w:t>​</w:t>
      </w:r>
    </w:p>
    <w:p w:rsidR="00601548" w:rsidRDefault="00601548" w:rsidP="00601548">
      <w:pPr>
        <w:rPr>
          <w:rFonts w:ascii="Arial" w:hAnsi="Arial" w:cs="Arial"/>
          <w:sz w:val="24"/>
          <w:szCs w:val="24"/>
        </w:rPr>
      </w:pPr>
    </w:p>
    <w:p w:rsidR="00810548" w:rsidRPr="00601548" w:rsidRDefault="00810548" w:rsidP="00601548">
      <w:pPr>
        <w:rPr>
          <w:rFonts w:ascii="Arial" w:hAnsi="Arial" w:cs="Arial"/>
          <w:sz w:val="24"/>
          <w:szCs w:val="24"/>
        </w:rPr>
      </w:pPr>
    </w:p>
    <w:sectPr w:rsidR="00810548" w:rsidRPr="006015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B7682"/>
    <w:multiLevelType w:val="hybridMultilevel"/>
    <w:tmpl w:val="BCDE4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091A3A"/>
    <w:multiLevelType w:val="multilevel"/>
    <w:tmpl w:val="BFC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8A"/>
    <w:rsid w:val="00023189"/>
    <w:rsid w:val="001F3067"/>
    <w:rsid w:val="00601548"/>
    <w:rsid w:val="0072078A"/>
    <w:rsid w:val="00810548"/>
    <w:rsid w:val="00E1042D"/>
    <w:rsid w:val="00ED52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CCCB"/>
  <w15:chartTrackingRefBased/>
  <w15:docId w15:val="{477C443B-B04B-4479-AE20-F49E0A33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1548"/>
    <w:rPr>
      <w:color w:val="0563C1" w:themeColor="hyperlink"/>
      <w:u w:val="single"/>
    </w:rPr>
  </w:style>
  <w:style w:type="paragraph" w:styleId="Prrafodelista">
    <w:name w:val="List Paragraph"/>
    <w:basedOn w:val="Normal"/>
    <w:uiPriority w:val="34"/>
    <w:qFormat/>
    <w:rsid w:val="001F3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38813">
      <w:bodyDiv w:val="1"/>
      <w:marLeft w:val="0"/>
      <w:marRight w:val="0"/>
      <w:marTop w:val="0"/>
      <w:marBottom w:val="0"/>
      <w:divBdr>
        <w:top w:val="none" w:sz="0" w:space="0" w:color="auto"/>
        <w:left w:val="none" w:sz="0" w:space="0" w:color="auto"/>
        <w:bottom w:val="none" w:sz="0" w:space="0" w:color="auto"/>
        <w:right w:val="none" w:sz="0" w:space="0" w:color="auto"/>
      </w:divBdr>
      <w:divsChild>
        <w:div w:id="90145242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Hecho_social" TargetMode="External"/><Relationship Id="rId13" Type="http://schemas.openxmlformats.org/officeDocument/2006/relationships/hyperlink" Target="https://es.wikipedia.org/wiki/Norma_social" TargetMode="External"/><Relationship Id="rId18" Type="http://schemas.openxmlformats.org/officeDocument/2006/relationships/hyperlink" Target="https://es.wikipedia.org/wiki/M%C3%A9todo_sociol%C3%B3gico" TargetMode="External"/><Relationship Id="rId3" Type="http://schemas.openxmlformats.org/officeDocument/2006/relationships/settings" Target="settings.xml"/><Relationship Id="rId21" Type="http://schemas.openxmlformats.org/officeDocument/2006/relationships/hyperlink" Target="https://es.wikipedia.org/wiki/Max_Weber" TargetMode="External"/><Relationship Id="rId7" Type="http://schemas.openxmlformats.org/officeDocument/2006/relationships/hyperlink" Target="https://es.wikipedia.org/wiki/Dato" TargetMode="External"/><Relationship Id="rId12" Type="http://schemas.openxmlformats.org/officeDocument/2006/relationships/hyperlink" Target="https://es.wikipedia.org/wiki/Empirismo" TargetMode="External"/><Relationship Id="rId17" Type="http://schemas.openxmlformats.org/officeDocument/2006/relationships/hyperlink" Target="https://es.wikipedia.org/wiki/M%C3%A9todo_sociol%C3%B3gico" TargetMode="External"/><Relationship Id="rId2" Type="http://schemas.openxmlformats.org/officeDocument/2006/relationships/styles" Target="styles.xml"/><Relationship Id="rId16" Type="http://schemas.openxmlformats.org/officeDocument/2006/relationships/hyperlink" Target="https://es.wikipedia.org/wiki/M%C3%A9todo_sociol%C3%B3gico" TargetMode="External"/><Relationship Id="rId20" Type="http://schemas.openxmlformats.org/officeDocument/2006/relationships/hyperlink" Target="https://es.wikipedia.org/wiki/Anthony_Giddens" TargetMode="External"/><Relationship Id="rId1" Type="http://schemas.openxmlformats.org/officeDocument/2006/relationships/numbering" Target="numbering.xml"/><Relationship Id="rId6" Type="http://schemas.openxmlformats.org/officeDocument/2006/relationships/hyperlink" Target="https://es.wikipedia.org/wiki/Metodolog%C3%ADa_de_ciencias_sociales" TargetMode="External"/><Relationship Id="rId11" Type="http://schemas.openxmlformats.org/officeDocument/2006/relationships/hyperlink" Target="https://es.wikipedia.org/wiki/Racionalismo" TargetMode="External"/><Relationship Id="rId24" Type="http://schemas.openxmlformats.org/officeDocument/2006/relationships/theme" Target="theme/theme1.xml"/><Relationship Id="rId5" Type="http://schemas.openxmlformats.org/officeDocument/2006/relationships/hyperlink" Target="https://es.wikipedia.org/wiki/Concepto" TargetMode="External"/><Relationship Id="rId15" Type="http://schemas.openxmlformats.org/officeDocument/2006/relationships/hyperlink" Target="https://es.wikipedia.org/wiki/Las_reglas_del_m%C3%A9todo_sociol%C3%B3gico" TargetMode="External"/><Relationship Id="rId23" Type="http://schemas.openxmlformats.org/officeDocument/2006/relationships/fontTable" Target="fontTable.xml"/><Relationship Id="rId10" Type="http://schemas.openxmlformats.org/officeDocument/2006/relationships/hyperlink" Target="https://es.wikipedia.org/wiki/Filosof%C3%ADa_del_conocimiento" TargetMode="External"/><Relationship Id="rId19" Type="http://schemas.openxmlformats.org/officeDocument/2006/relationships/hyperlink" Target="https://es.wikipedia.org/wiki/M%C3%A9todo_sociol%C3%B3gico" TargetMode="External"/><Relationship Id="rId4" Type="http://schemas.openxmlformats.org/officeDocument/2006/relationships/webSettings" Target="webSettings.xml"/><Relationship Id="rId9" Type="http://schemas.openxmlformats.org/officeDocument/2006/relationships/hyperlink" Target="https://es.wikipedia.org/wiki/Filosof%C3%ADa_de_la_ciencia" TargetMode="External"/><Relationship Id="rId14" Type="http://schemas.openxmlformats.org/officeDocument/2006/relationships/hyperlink" Target="https://es.wikipedia.org/wiki/Durkheim" TargetMode="External"/><Relationship Id="rId22" Type="http://schemas.openxmlformats.org/officeDocument/2006/relationships/hyperlink" Target="https://es.wikipedia.org/wiki/M%C3%A9todo_sociol%C3%B3g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2022-06-27T11:03:00Z</dcterms:created>
  <dcterms:modified xsi:type="dcterms:W3CDTF">2022-06-27T11:15:00Z</dcterms:modified>
</cp:coreProperties>
</file>