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802" w:rsidRPr="008E3802" w:rsidRDefault="008E3802" w:rsidP="008E3802">
      <w:pPr>
        <w:jc w:val="center"/>
        <w:rPr>
          <w:rFonts w:ascii="Times New Roman" w:hAnsi="Times New Roman" w:cs="Times New Roman"/>
          <w:b/>
          <w:i/>
          <w:sz w:val="24"/>
          <w:szCs w:val="24"/>
        </w:rPr>
      </w:pPr>
      <w:r w:rsidRPr="008E3802">
        <w:rPr>
          <w:rFonts w:ascii="Times New Roman" w:hAnsi="Times New Roman" w:cs="Times New Roman"/>
          <w:b/>
          <w:i/>
          <w:sz w:val="24"/>
          <w:szCs w:val="24"/>
        </w:rPr>
        <w:t>E.E.S. N° 71 “ESTEBAN ECHEVERRIA”</w:t>
      </w:r>
    </w:p>
    <w:p w:rsidR="008E3802" w:rsidRDefault="008E3802" w:rsidP="008E3802">
      <w:pPr>
        <w:jc w:val="center"/>
        <w:rPr>
          <w:rFonts w:ascii="Times New Roman" w:hAnsi="Times New Roman" w:cs="Times New Roman"/>
          <w:b/>
          <w:sz w:val="24"/>
          <w:szCs w:val="24"/>
          <w:u w:val="single"/>
        </w:rPr>
      </w:pPr>
    </w:p>
    <w:p w:rsidR="008E3802" w:rsidRDefault="008E3802" w:rsidP="008E3802">
      <w:pPr>
        <w:jc w:val="right"/>
        <w:rPr>
          <w:rFonts w:ascii="Times New Roman" w:hAnsi="Times New Roman" w:cs="Times New Roman"/>
          <w:b/>
          <w:sz w:val="24"/>
          <w:szCs w:val="24"/>
          <w:u w:val="single"/>
        </w:rPr>
      </w:pPr>
    </w:p>
    <w:p w:rsidR="00C10900" w:rsidRDefault="008E3802" w:rsidP="008E3802">
      <w:pPr>
        <w:jc w:val="right"/>
        <w:rPr>
          <w:rFonts w:ascii="Times New Roman" w:hAnsi="Times New Roman" w:cs="Times New Roman"/>
          <w:b/>
          <w:sz w:val="24"/>
          <w:szCs w:val="24"/>
          <w:u w:val="single"/>
        </w:rPr>
      </w:pPr>
      <w:r>
        <w:rPr>
          <w:rFonts w:ascii="Times New Roman" w:hAnsi="Times New Roman" w:cs="Times New Roman"/>
          <w:b/>
          <w:sz w:val="24"/>
          <w:szCs w:val="24"/>
          <w:u w:val="single"/>
        </w:rPr>
        <w:t>CLASE: LUNES 06 DE JUNIO DE 2022</w:t>
      </w:r>
    </w:p>
    <w:p w:rsidR="008E3802" w:rsidRDefault="008E3802" w:rsidP="008E3802">
      <w:pPr>
        <w:rPr>
          <w:rFonts w:ascii="Times New Roman" w:hAnsi="Times New Roman" w:cs="Times New Roman"/>
          <w:b/>
          <w:i/>
          <w:sz w:val="24"/>
          <w:szCs w:val="24"/>
        </w:rPr>
      </w:pPr>
      <w:r w:rsidRPr="008E3802">
        <w:rPr>
          <w:rFonts w:ascii="Times New Roman" w:hAnsi="Times New Roman" w:cs="Times New Roman"/>
          <w:b/>
          <w:i/>
          <w:sz w:val="24"/>
          <w:szCs w:val="24"/>
        </w:rPr>
        <w:t>CURSO: 2° 3°</w:t>
      </w:r>
    </w:p>
    <w:p w:rsidR="008E3802" w:rsidRDefault="008E3802" w:rsidP="0057117E">
      <w:pPr>
        <w:jc w:val="center"/>
        <w:rPr>
          <w:rFonts w:ascii="Times New Roman" w:hAnsi="Times New Roman" w:cs="Times New Roman"/>
          <w:b/>
          <w:sz w:val="24"/>
          <w:szCs w:val="24"/>
        </w:rPr>
      </w:pPr>
      <w:r>
        <w:rPr>
          <w:rFonts w:ascii="Times New Roman" w:hAnsi="Times New Roman" w:cs="Times New Roman"/>
          <w:b/>
          <w:sz w:val="24"/>
          <w:szCs w:val="24"/>
          <w:u w:val="single"/>
        </w:rPr>
        <w:t>TEMA:</w:t>
      </w:r>
      <w:r>
        <w:rPr>
          <w:rFonts w:ascii="Times New Roman" w:hAnsi="Times New Roman" w:cs="Times New Roman"/>
          <w:b/>
          <w:sz w:val="24"/>
          <w:szCs w:val="24"/>
        </w:rPr>
        <w:t xml:space="preserve"> PERFIL ECONOMICO, SOCIAL Y CULTURAL DE AMERICA HISPANICA Y EN ESPECIAL DEL RIO DE LA PLATA.</w:t>
      </w:r>
    </w:p>
    <w:p w:rsidR="008E3802" w:rsidRDefault="008E3802" w:rsidP="008E3802">
      <w:pPr>
        <w:rPr>
          <w:rFonts w:ascii="Times New Roman" w:hAnsi="Times New Roman" w:cs="Times New Roman"/>
          <w:b/>
          <w:sz w:val="24"/>
          <w:szCs w:val="24"/>
        </w:rPr>
      </w:pPr>
    </w:p>
    <w:p w:rsidR="0057117E" w:rsidRDefault="008E3802" w:rsidP="0057117E">
      <w:pPr>
        <w:jc w:val="both"/>
        <w:rPr>
          <w:rFonts w:ascii="Times New Roman" w:hAnsi="Times New Roman" w:cs="Times New Roman"/>
          <w:sz w:val="24"/>
          <w:szCs w:val="24"/>
        </w:rPr>
      </w:pPr>
      <w:r w:rsidRPr="008E3802">
        <w:rPr>
          <w:rFonts w:ascii="Times New Roman" w:hAnsi="Times New Roman" w:cs="Times New Roman"/>
          <w:b/>
          <w:sz w:val="24"/>
          <w:szCs w:val="24"/>
        </w:rPr>
        <w:t xml:space="preserve">                         </w:t>
      </w:r>
      <w:r w:rsidRPr="008E3802">
        <w:rPr>
          <w:rFonts w:ascii="Times New Roman" w:hAnsi="Times New Roman" w:cs="Times New Roman"/>
          <w:b/>
          <w:sz w:val="24"/>
          <w:szCs w:val="24"/>
          <w:u w:val="single"/>
        </w:rPr>
        <w:t>ECONOMIA:</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Los Borbones impulsaron el desarrollo </w:t>
      </w:r>
      <w:r w:rsidR="0057117E">
        <w:rPr>
          <w:rFonts w:ascii="Times New Roman" w:hAnsi="Times New Roman" w:cs="Times New Roman"/>
          <w:sz w:val="24"/>
          <w:szCs w:val="24"/>
        </w:rPr>
        <w:t>económico de Hispanoamérica con la adopción de una serie de medidas que respondían a la doctrina fisiocratica y que eran el reflejo  del plan de gobierno que se aplicaba en España.</w:t>
      </w:r>
    </w:p>
    <w:p w:rsidR="0057117E" w:rsidRDefault="0057117E" w:rsidP="0057117E">
      <w:pPr>
        <w:jc w:val="both"/>
        <w:rPr>
          <w:rFonts w:ascii="Times New Roman" w:hAnsi="Times New Roman" w:cs="Times New Roman"/>
          <w:sz w:val="24"/>
          <w:szCs w:val="24"/>
        </w:rPr>
      </w:pPr>
      <w:r>
        <w:rPr>
          <w:rFonts w:ascii="Times New Roman" w:hAnsi="Times New Roman" w:cs="Times New Roman"/>
          <w:sz w:val="24"/>
          <w:szCs w:val="24"/>
        </w:rPr>
        <w:t>Estas disposiciones determinaron un extraordinario aumento del comercio, pero siguió conservándose  el Monopolio por que no se permitía el intercambio comercial con puertos extranjeros, política que era común  en la época, pues así obraban  Portugal, Inglaterra y Francia con sus colonias.</w:t>
      </w:r>
    </w:p>
    <w:p w:rsidR="007B6781" w:rsidRDefault="0057117E" w:rsidP="0057117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 xml:space="preserve">SOCIEDAD: </w:t>
      </w:r>
      <w:r>
        <w:rPr>
          <w:rFonts w:ascii="Times New Roman" w:hAnsi="Times New Roman" w:cs="Times New Roman"/>
          <w:sz w:val="24"/>
          <w:szCs w:val="24"/>
        </w:rPr>
        <w:t xml:space="preserve">Desde que se inició la conquista se produjo una gran corriente  migratoria proveniente  de los distintos estratos  de la Sociedad Hispánica, a la </w:t>
      </w:r>
      <w:r w:rsidR="007B6781">
        <w:rPr>
          <w:rFonts w:ascii="Times New Roman" w:hAnsi="Times New Roman" w:cs="Times New Roman"/>
          <w:sz w:val="24"/>
          <w:szCs w:val="24"/>
        </w:rPr>
        <w:t>v</w:t>
      </w:r>
      <w:r>
        <w:rPr>
          <w:rFonts w:ascii="Times New Roman" w:hAnsi="Times New Roman" w:cs="Times New Roman"/>
          <w:sz w:val="24"/>
          <w:szCs w:val="24"/>
        </w:rPr>
        <w:t>e</w:t>
      </w:r>
      <w:r w:rsidR="007B6781">
        <w:rPr>
          <w:rFonts w:ascii="Times New Roman" w:hAnsi="Times New Roman" w:cs="Times New Roman"/>
          <w:sz w:val="24"/>
          <w:szCs w:val="24"/>
        </w:rPr>
        <w:t>z</w:t>
      </w:r>
      <w:r>
        <w:rPr>
          <w:rFonts w:ascii="Times New Roman" w:hAnsi="Times New Roman" w:cs="Times New Roman"/>
          <w:sz w:val="24"/>
          <w:szCs w:val="24"/>
        </w:rPr>
        <w:t xml:space="preserve"> que en </w:t>
      </w:r>
      <w:r w:rsidR="007B6781">
        <w:rPr>
          <w:rFonts w:ascii="Times New Roman" w:hAnsi="Times New Roman" w:cs="Times New Roman"/>
          <w:sz w:val="24"/>
          <w:szCs w:val="24"/>
        </w:rPr>
        <w:t>América ya existía una población indígena también estratificada, especialmente en los centros de altas culturas.</w:t>
      </w:r>
    </w:p>
    <w:p w:rsidR="007B6781" w:rsidRDefault="007B6781" w:rsidP="0057117E">
      <w:pPr>
        <w:jc w:val="both"/>
        <w:rPr>
          <w:rFonts w:ascii="Times New Roman" w:hAnsi="Times New Roman" w:cs="Times New Roman"/>
          <w:sz w:val="24"/>
          <w:szCs w:val="24"/>
        </w:rPr>
      </w:pPr>
      <w:r>
        <w:rPr>
          <w:rFonts w:ascii="Times New Roman" w:hAnsi="Times New Roman" w:cs="Times New Roman"/>
          <w:sz w:val="24"/>
          <w:szCs w:val="24"/>
        </w:rPr>
        <w:t>Dentro del común se encontraban los artesanos, que muchas veces eran indios, los pequeños comerciantes, los labradores y finalmente los esclavos. La familia se basó en la monarquía. En el hogar Vivian los padres e hijos rodeados de abundantes números de servidores en su mayoría negros esclavos.</w:t>
      </w:r>
    </w:p>
    <w:p w:rsidR="0094304A" w:rsidRDefault="007B6781" w:rsidP="0057117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CULTURAL:</w:t>
      </w:r>
      <w:r>
        <w:rPr>
          <w:rFonts w:ascii="Times New Roman" w:hAnsi="Times New Roman" w:cs="Times New Roman"/>
          <w:sz w:val="24"/>
          <w:szCs w:val="24"/>
        </w:rPr>
        <w:t xml:space="preserve"> La enseñanza se difundió allí especialmente entre Nobles e hijos de caciques, </w:t>
      </w:r>
      <w:r w:rsidR="0094304A">
        <w:rPr>
          <w:rFonts w:ascii="Times New Roman" w:hAnsi="Times New Roman" w:cs="Times New Roman"/>
          <w:sz w:val="24"/>
          <w:szCs w:val="24"/>
        </w:rPr>
        <w:t>porque así los futuros  caciques, con una buena formación  cultural y cristiana, cuando les llegase el momento de gobernar sabrían influir beneficiosamente. Después de cuatros años de estudios regresaban a sus pueblos. Solamente las misiones jesuitas, con régimen especial, constituían una excepción, pues allí se enseñaba  a la juventud: primeras letras, música, oficios mecánicos y en algunos casos latín</w:t>
      </w:r>
      <w:bookmarkStart w:id="0" w:name="_GoBack"/>
      <w:bookmarkEnd w:id="0"/>
      <w:r w:rsidR="0094304A">
        <w:rPr>
          <w:rFonts w:ascii="Times New Roman" w:hAnsi="Times New Roman" w:cs="Times New Roman"/>
          <w:sz w:val="24"/>
          <w:szCs w:val="24"/>
        </w:rPr>
        <w:t xml:space="preserve"> , pero su expulsión derrumbo esta obra cultural.</w:t>
      </w:r>
    </w:p>
    <w:p w:rsidR="0057117E" w:rsidRPr="0057117E" w:rsidRDefault="007B6781" w:rsidP="0057117E">
      <w:pPr>
        <w:jc w:val="both"/>
        <w:rPr>
          <w:rFonts w:ascii="Times New Roman" w:hAnsi="Times New Roman" w:cs="Times New Roman"/>
          <w:sz w:val="24"/>
          <w:szCs w:val="24"/>
        </w:rPr>
      </w:pPr>
      <w:r>
        <w:rPr>
          <w:rFonts w:ascii="Times New Roman" w:hAnsi="Times New Roman" w:cs="Times New Roman"/>
          <w:sz w:val="24"/>
          <w:szCs w:val="24"/>
        </w:rPr>
        <w:t xml:space="preserve">   </w:t>
      </w:r>
      <w:r w:rsidR="0057117E">
        <w:rPr>
          <w:rFonts w:ascii="Times New Roman" w:hAnsi="Times New Roman" w:cs="Times New Roman"/>
          <w:sz w:val="24"/>
          <w:szCs w:val="24"/>
        </w:rPr>
        <w:t xml:space="preserve">   </w:t>
      </w:r>
    </w:p>
    <w:p w:rsidR="008E3802" w:rsidRPr="008E3802" w:rsidRDefault="0057117E" w:rsidP="0057117E">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8E3802" w:rsidRPr="008E3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02"/>
    <w:rsid w:val="0057117E"/>
    <w:rsid w:val="007B6781"/>
    <w:rsid w:val="008E3802"/>
    <w:rsid w:val="0094304A"/>
    <w:rsid w:val="00C1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284</Words>
  <Characters>1625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1</cp:revision>
  <dcterms:created xsi:type="dcterms:W3CDTF">2022-06-06T10:45:00Z</dcterms:created>
  <dcterms:modified xsi:type="dcterms:W3CDTF">2022-06-06T11:22:00Z</dcterms:modified>
</cp:coreProperties>
</file>