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4A" w:rsidRPr="0080174A" w:rsidRDefault="00422F6F" w:rsidP="001F3C94">
      <w:pPr>
        <w:jc w:val="center"/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PLANIFICACIÓN</w:t>
      </w:r>
    </w:p>
    <w:p w:rsidR="0080174A" w:rsidRPr="00422F6F" w:rsidRDefault="0080174A" w:rsidP="00422F6F">
      <w:pPr>
        <w:pStyle w:val="Sinespaciad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422F6F">
        <w:rPr>
          <w:rFonts w:ascii="Arial" w:hAnsi="Arial" w:cs="Arial"/>
          <w:color w:val="2E74B5" w:themeColor="accent1" w:themeShade="BF"/>
          <w:sz w:val="24"/>
          <w:szCs w:val="24"/>
        </w:rPr>
        <w:t>ÁREA: LENGUA Y LITERATURA</w:t>
      </w:r>
    </w:p>
    <w:p w:rsidR="0080174A" w:rsidRPr="00422F6F" w:rsidRDefault="0080174A" w:rsidP="00422F6F">
      <w:pPr>
        <w:pStyle w:val="Sinespaciad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422F6F">
        <w:rPr>
          <w:rFonts w:ascii="Arial" w:hAnsi="Arial" w:cs="Arial"/>
          <w:color w:val="2E74B5" w:themeColor="accent1" w:themeShade="BF"/>
          <w:sz w:val="24"/>
          <w:szCs w:val="24"/>
        </w:rPr>
        <w:t>AÑO: 2°4°</w:t>
      </w:r>
    </w:p>
    <w:p w:rsidR="0080174A" w:rsidRPr="00422F6F" w:rsidRDefault="0080174A" w:rsidP="00422F6F">
      <w:pPr>
        <w:pStyle w:val="Sinespaciad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422F6F">
        <w:rPr>
          <w:rFonts w:ascii="Arial" w:hAnsi="Arial" w:cs="Arial"/>
          <w:color w:val="2E74B5" w:themeColor="accent1" w:themeShade="BF"/>
          <w:sz w:val="24"/>
          <w:szCs w:val="24"/>
        </w:rPr>
        <w:t>PROFESORA: BARRIOS, MARTHA MAGDALENA</w:t>
      </w:r>
    </w:p>
    <w:p w:rsidR="001F3C94" w:rsidRDefault="0080174A" w:rsidP="00422F6F">
      <w:pPr>
        <w:pStyle w:val="Sinespaciad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422F6F">
        <w:rPr>
          <w:rFonts w:ascii="Arial" w:hAnsi="Arial" w:cs="Arial"/>
          <w:color w:val="2E74B5" w:themeColor="accent1" w:themeShade="BF"/>
          <w:sz w:val="24"/>
          <w:szCs w:val="24"/>
        </w:rPr>
        <w:t>CICLO LECTIVO: AGOSTO 2021</w:t>
      </w:r>
    </w:p>
    <w:p w:rsidR="00422F6F" w:rsidRPr="00422F6F" w:rsidRDefault="00422F6F" w:rsidP="00422F6F">
      <w:pPr>
        <w:pStyle w:val="Sinespaciado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1F3C94" w:rsidRDefault="00C10EDD" w:rsidP="001F3C94">
      <w:pPr>
        <w:rPr>
          <w:color w:val="0070C0"/>
          <w:sz w:val="28"/>
          <w:szCs w:val="28"/>
          <w:u w:val="single"/>
        </w:rPr>
      </w:pPr>
      <w:r w:rsidRPr="0080174A">
        <w:rPr>
          <w:color w:val="0070C0"/>
          <w:sz w:val="28"/>
          <w:szCs w:val="28"/>
          <w:u w:val="single"/>
        </w:rPr>
        <w:t>FUNDAMENTACIÓN:</w:t>
      </w:r>
    </w:p>
    <w:p w:rsidR="00C10EDD" w:rsidRPr="001F3C94" w:rsidRDefault="0080174A" w:rsidP="00422F6F">
      <w:pPr>
        <w:jc w:val="both"/>
        <w:rPr>
          <w:color w:val="0070C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Por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 xml:space="preserve"> motivo de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man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tener la continuidad pedagógica y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pensando en aquellos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 xml:space="preserve"> alumnos que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no han tenido acceso a las clases virtuale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s, ya sea por falta de dispositivos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tecnológicos, de 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 xml:space="preserve">acceso a internet en el 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>lugar o con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texto donde habita, se retoma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la secuencia didáctica adaptada del ciclo 2020 y 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se agregan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los contenidos necesarios e impr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escindibles para su aprendizaje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 xml:space="preserve">en este ciclo 2021, las cuales 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se </w:t>
      </w:r>
      <w:r w:rsidR="00D01E30" w:rsidRPr="00F62DBA">
        <w:rPr>
          <w:rFonts w:ascii="Arial" w:hAnsi="Arial" w:cs="Arial"/>
          <w:color w:val="000000"/>
          <w:sz w:val="24"/>
          <w:szCs w:val="24"/>
        </w:rPr>
        <w:t>desarrollarán en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 xml:space="preserve"> función del tiempo y la respuesta del grupo</w:t>
      </w:r>
      <w:r w:rsidR="00580026">
        <w:rPr>
          <w:rFonts w:ascii="Arial" w:hAnsi="Arial" w:cs="Arial"/>
          <w:color w:val="000000"/>
          <w:sz w:val="24"/>
          <w:szCs w:val="24"/>
        </w:rPr>
        <w:t xml:space="preserve"> de estudiantes</w:t>
      </w:r>
      <w:r w:rsidR="00C10EDD" w:rsidRPr="00F62DBA">
        <w:rPr>
          <w:rFonts w:ascii="Arial" w:hAnsi="Arial" w:cs="Arial"/>
          <w:color w:val="000000"/>
          <w:sz w:val="24"/>
          <w:szCs w:val="24"/>
        </w:rPr>
        <w:t>.</w:t>
      </w:r>
    </w:p>
    <w:p w:rsidR="00D01E30" w:rsidRPr="00F62DBA" w:rsidRDefault="00D01E30" w:rsidP="00F62DB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62DBA">
        <w:rPr>
          <w:rFonts w:ascii="Arial" w:hAnsi="Arial" w:cs="Arial"/>
          <w:color w:val="000000"/>
          <w:sz w:val="24"/>
          <w:szCs w:val="24"/>
        </w:rPr>
        <w:t>Tal como lo plantearon colegas al comienzo de año, se trabajará de la misma manera por estos motivos expuestos y por encontrarnos a tres meses de culminar el ciclo lectivo.</w:t>
      </w:r>
    </w:p>
    <w:p w:rsidR="00C10EDD" w:rsidRPr="00F62DBA" w:rsidRDefault="00C10EDD" w:rsidP="00F62DB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62DBA">
        <w:rPr>
          <w:rFonts w:ascii="Arial" w:hAnsi="Arial" w:cs="Arial"/>
          <w:color w:val="000000"/>
          <w:sz w:val="24"/>
          <w:szCs w:val="24"/>
        </w:rPr>
        <w:t>No se explicitó en la secuencia de cada año el diagnóstico</w:t>
      </w:r>
      <w:r w:rsidR="0022428C" w:rsidRPr="00F62DBA">
        <w:rPr>
          <w:rFonts w:ascii="Arial" w:hAnsi="Arial" w:cs="Arial"/>
          <w:color w:val="000000"/>
          <w:sz w:val="24"/>
          <w:szCs w:val="24"/>
        </w:rPr>
        <w:t xml:space="preserve"> grupal</w:t>
      </w:r>
      <w:r w:rsidR="00580026">
        <w:rPr>
          <w:rFonts w:ascii="Arial" w:hAnsi="Arial" w:cs="Arial"/>
          <w:color w:val="000000"/>
          <w:sz w:val="24"/>
          <w:szCs w:val="24"/>
        </w:rPr>
        <w:t>,</w:t>
      </w:r>
      <w:r w:rsidR="0022428C" w:rsidRPr="00F62DBA">
        <w:rPr>
          <w:rFonts w:ascii="Arial" w:hAnsi="Arial" w:cs="Arial"/>
          <w:color w:val="000000"/>
          <w:sz w:val="24"/>
          <w:szCs w:val="24"/>
        </w:rPr>
        <w:t xml:space="preserve"> ya que todos coincidieron</w:t>
      </w:r>
      <w:r w:rsidRPr="00F62DBA">
        <w:rPr>
          <w:rFonts w:ascii="Arial" w:hAnsi="Arial" w:cs="Arial"/>
          <w:color w:val="000000"/>
          <w:sz w:val="24"/>
          <w:szCs w:val="24"/>
        </w:rPr>
        <w:t xml:space="preserve"> en tener los mismos conflictos o problemáticas por lo que se decidi</w:t>
      </w:r>
      <w:r w:rsidR="00580026">
        <w:rPr>
          <w:rFonts w:ascii="Arial" w:hAnsi="Arial" w:cs="Arial"/>
          <w:color w:val="000000"/>
          <w:sz w:val="24"/>
          <w:szCs w:val="24"/>
        </w:rPr>
        <w:t>ó explicar en la fundamentación.</w:t>
      </w:r>
    </w:p>
    <w:p w:rsidR="00F62DBA" w:rsidRPr="0080174A" w:rsidRDefault="00F62DBA" w:rsidP="00F62DBA">
      <w:pPr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80174A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DIAGNÓ</w:t>
      </w:r>
      <w:r w:rsidR="00C10EDD" w:rsidRPr="0080174A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STICO GENERAL</w:t>
      </w:r>
      <w:r w:rsidRPr="0080174A">
        <w:rPr>
          <w:rFonts w:ascii="Arial" w:hAnsi="Arial" w:cs="Arial"/>
          <w:color w:val="2E74B5" w:themeColor="accent1" w:themeShade="BF"/>
          <w:sz w:val="24"/>
          <w:szCs w:val="24"/>
        </w:rPr>
        <w:t>:</w:t>
      </w:r>
    </w:p>
    <w:p w:rsidR="00F62DBA" w:rsidRDefault="00F62DBA" w:rsidP="00F62DB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Luego del período de ASPO, con la vuelta a la presencialidad pudo hacerse más evidente la desvinculación de los estudiantes en el sistema educativo. Tal es caso que, a semanas de retomarse las clases </w:t>
      </w:r>
      <w:r w:rsidR="00580026">
        <w:rPr>
          <w:rFonts w:ascii="Arial" w:hAnsi="Arial" w:cs="Arial"/>
          <w:color w:val="000000"/>
          <w:sz w:val="24"/>
          <w:szCs w:val="24"/>
        </w:rPr>
        <w:t>se puede</w:t>
      </w:r>
      <w:r>
        <w:rPr>
          <w:rFonts w:ascii="Arial" w:hAnsi="Arial" w:cs="Arial"/>
          <w:color w:val="000000"/>
          <w:sz w:val="24"/>
          <w:szCs w:val="24"/>
        </w:rPr>
        <w:t xml:space="preserve"> observar que</w:t>
      </w:r>
      <w:r w:rsidR="0058002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 los 16 (dieciséis) estudiantes inscriptos, solo </w:t>
      </w:r>
      <w:r w:rsidR="00580026">
        <w:rPr>
          <w:rFonts w:ascii="Arial" w:hAnsi="Arial" w:cs="Arial"/>
          <w:color w:val="000000"/>
          <w:sz w:val="24"/>
          <w:szCs w:val="24"/>
        </w:rPr>
        <w:t>6 (seis</w:t>
      </w:r>
      <w:r w:rsidR="00400A08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asisten en forma regular. Algunos de los cuales se incorporaron después de este período</w:t>
      </w:r>
      <w:r w:rsidR="00580026">
        <w:rPr>
          <w:rFonts w:ascii="Arial" w:hAnsi="Arial" w:cs="Arial"/>
          <w:color w:val="000000"/>
          <w:sz w:val="24"/>
          <w:szCs w:val="24"/>
        </w:rPr>
        <w:t>;</w:t>
      </w:r>
      <w:r w:rsidR="002818D7">
        <w:rPr>
          <w:rFonts w:ascii="Arial" w:hAnsi="Arial" w:cs="Arial"/>
          <w:color w:val="000000"/>
          <w:sz w:val="24"/>
          <w:szCs w:val="24"/>
        </w:rPr>
        <w:t xml:space="preserve"> otros</w:t>
      </w:r>
      <w:r w:rsidR="00580026">
        <w:rPr>
          <w:rFonts w:ascii="Arial" w:hAnsi="Arial" w:cs="Arial"/>
          <w:color w:val="000000"/>
          <w:sz w:val="24"/>
          <w:szCs w:val="24"/>
        </w:rPr>
        <w:t>,</w:t>
      </w:r>
      <w:r w:rsidR="002818D7">
        <w:rPr>
          <w:rFonts w:ascii="Arial" w:hAnsi="Arial" w:cs="Arial"/>
          <w:color w:val="000000"/>
          <w:sz w:val="24"/>
          <w:szCs w:val="24"/>
        </w:rPr>
        <w:t xml:space="preserve"> son alumnos repitentes o</w:t>
      </w:r>
      <w:r>
        <w:rPr>
          <w:rFonts w:ascii="Arial" w:hAnsi="Arial" w:cs="Arial"/>
          <w:color w:val="000000"/>
          <w:sz w:val="24"/>
          <w:szCs w:val="24"/>
        </w:rPr>
        <w:t xml:space="preserve"> con sobredad.</w:t>
      </w:r>
    </w:p>
    <w:p w:rsidR="002818D7" w:rsidRDefault="002818D7" w:rsidP="00F62DB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 respecto a los contenidos curriculares desarrollados y la carpeta facilitada por los estudiantes, se evidencia que solo se pudo abordar tres temas del program</w:t>
      </w:r>
      <w:r w:rsidR="00580026">
        <w:rPr>
          <w:rFonts w:ascii="Arial" w:hAnsi="Arial" w:cs="Arial"/>
          <w:color w:val="000000"/>
          <w:sz w:val="24"/>
          <w:szCs w:val="24"/>
        </w:rPr>
        <w:t>a, los cuales se hallan plasmados</w:t>
      </w:r>
      <w:r>
        <w:rPr>
          <w:rFonts w:ascii="Arial" w:hAnsi="Arial" w:cs="Arial"/>
          <w:color w:val="000000"/>
          <w:sz w:val="24"/>
          <w:szCs w:val="24"/>
        </w:rPr>
        <w:t xml:space="preserve"> en sus respectivas carpetas, pero sin resolver las actividades propuestas por el docente a en cargo en su momento.</w:t>
      </w:r>
    </w:p>
    <w:p w:rsidR="00580026" w:rsidRDefault="00580026" w:rsidP="00F62DB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 un pequeño grupo, dividido en parejas de dos o tres estudiantes dispersos por todo el salón.</w:t>
      </w:r>
    </w:p>
    <w:p w:rsidR="00580026" w:rsidRDefault="00580026" w:rsidP="00C269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Algunos se muestran entusiasmados con las clases, en las que en ocasiones participan; otros, un poco más dispersos.</w:t>
      </w:r>
    </w:p>
    <w:p w:rsidR="0024422C" w:rsidRPr="0024422C" w:rsidRDefault="00C10EDD" w:rsidP="0024422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62DBA">
        <w:rPr>
          <w:rFonts w:ascii="Arial" w:hAnsi="Arial" w:cs="Arial"/>
          <w:color w:val="000000"/>
          <w:sz w:val="24"/>
          <w:szCs w:val="24"/>
        </w:rPr>
        <w:lastRenderedPageBreak/>
        <w:t xml:space="preserve">  Finalmente se compartió programas, secuencias y trabaj</w:t>
      </w:r>
      <w:r w:rsidR="00C269D4">
        <w:rPr>
          <w:rFonts w:ascii="Arial" w:hAnsi="Arial" w:cs="Arial"/>
          <w:color w:val="000000"/>
          <w:sz w:val="24"/>
          <w:szCs w:val="24"/>
        </w:rPr>
        <w:t>os prácticos en el dpto. Lengua, además reuniones en forma cont</w:t>
      </w:r>
      <w:r w:rsidR="00422F6F">
        <w:rPr>
          <w:rFonts w:ascii="Arial" w:hAnsi="Arial" w:cs="Arial"/>
          <w:color w:val="000000"/>
          <w:sz w:val="24"/>
          <w:szCs w:val="24"/>
        </w:rPr>
        <w:t>inua lo que facilitó el trabajo</w:t>
      </w:r>
    </w:p>
    <w:tbl>
      <w:tblPr>
        <w:tblpPr w:leftFromText="141" w:rightFromText="141" w:vertAnchor="text" w:horzAnchor="page" w:tblpX="1165" w:tblpY="-1141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8"/>
      </w:tblGrid>
      <w:tr w:rsidR="0019265D" w:rsidTr="0019265D">
        <w:tc>
          <w:tcPr>
            <w:tcW w:w="9351" w:type="dxa"/>
            <w:gridSpan w:val="2"/>
          </w:tcPr>
          <w:p w:rsidR="001F3C94" w:rsidRDefault="001F3C94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C94" w:rsidRDefault="001F3C94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C94" w:rsidRDefault="001F3C94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C94" w:rsidRDefault="001F3C94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422C" w:rsidRPr="00351D12" w:rsidRDefault="0024422C" w:rsidP="0019265D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24422C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2°año Ciclo Básico-2° cuatrimestre</w:t>
            </w:r>
          </w:p>
          <w:p w:rsidR="0019265D" w:rsidRPr="00011347" w:rsidRDefault="0019265D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METAS DE APRENDIZAJES: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Reflexionar sobre los aspectos normativos y gramaticales de la lengua y su importancia para la expresión oral y escrita</w:t>
            </w:r>
            <w:r w:rsidRPr="000113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*Producir textos escritos y orales adecuados a la situación comunicativa</w:t>
            </w:r>
          </w:p>
          <w:p w:rsidR="0019265D" w:rsidRPr="00011347" w:rsidRDefault="00351D12" w:rsidP="0019265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*M</w:t>
            </w:r>
            <w:r w:rsidRPr="00011347">
              <w:rPr>
                <w:rFonts w:ascii="Arial" w:hAnsi="Arial" w:cs="Arial"/>
                <w:sz w:val="24"/>
                <w:szCs w:val="24"/>
              </w:rPr>
              <w:t>otivar las clases expositivas y explicativas</w:t>
            </w:r>
            <w:r w:rsidR="00011347" w:rsidRPr="0001134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265D" w:rsidTr="0019265D">
        <w:tc>
          <w:tcPr>
            <w:tcW w:w="9351" w:type="dxa"/>
            <w:gridSpan w:val="2"/>
          </w:tcPr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OBJETIVOS DE APRENDIZAJES</w:t>
            </w:r>
            <w:r w:rsidRPr="0001134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9265D" w:rsidRPr="00011347" w:rsidRDefault="0019265D" w:rsidP="0019265D">
            <w:pPr>
              <w:tabs>
                <w:tab w:val="left" w:pos="2551"/>
                <w:tab w:val="left" w:pos="3015"/>
              </w:tabs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Tomar conciencia de la importancia de la comunicación, de las reglas generales de acentuación, normativa y ortografía para su correcta expresión oral y escrita.</w:t>
            </w:r>
          </w:p>
          <w:p w:rsidR="0019265D" w:rsidRPr="001F3C94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Adquirir  métodos de</w:t>
            </w:r>
            <w:r w:rsidR="001F3C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347">
              <w:rPr>
                <w:rFonts w:ascii="Arial" w:hAnsi="Arial" w:cs="Arial"/>
                <w:sz w:val="24"/>
                <w:szCs w:val="24"/>
              </w:rPr>
              <w:t>enseñanzas para su desenvolvimiento personal a través de diferentes propuestas de trabajos y conozcan métodos alternativos de comunicación</w:t>
            </w:r>
          </w:p>
        </w:tc>
      </w:tr>
      <w:tr w:rsidR="0019265D" w:rsidTr="001F3C94">
        <w:tc>
          <w:tcPr>
            <w:tcW w:w="2263" w:type="dxa"/>
          </w:tcPr>
          <w:p w:rsidR="0019265D" w:rsidRPr="00011347" w:rsidRDefault="0019265D" w:rsidP="001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color w:val="000000"/>
                <w:sz w:val="24"/>
                <w:szCs w:val="24"/>
              </w:rPr>
              <w:t>SABERES</w:t>
            </w:r>
          </w:p>
          <w:p w:rsidR="0019265D" w:rsidRPr="00011347" w:rsidRDefault="00011347" w:rsidP="001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000000"/>
                <w:sz w:val="24"/>
                <w:szCs w:val="24"/>
              </w:rPr>
              <w:t>CAPACIDADES</w:t>
            </w:r>
          </w:p>
          <w:p w:rsidR="0019265D" w:rsidRPr="00011347" w:rsidRDefault="0019265D" w:rsidP="0019265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HABILIDADES</w:t>
            </w:r>
          </w:p>
        </w:tc>
        <w:tc>
          <w:tcPr>
            <w:tcW w:w="7088" w:type="dxa"/>
          </w:tcPr>
          <w:p w:rsidR="0019265D" w:rsidRPr="00011347" w:rsidRDefault="0019265D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 xml:space="preserve">Comprensión lectora: 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Lectura y reflexión de diferentes tipos de   textos.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Leer comprensiva y expresivamente en forma oral o escrita, respetando los usos de signos de puntuación.</w:t>
            </w:r>
          </w:p>
          <w:p w:rsidR="0019265D" w:rsidRPr="00011347" w:rsidRDefault="0019265D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Pensamiento crítico: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Toma de conciencia sobre la importancia de adquirir competencia lingüística que le permitan desenvolverse eficazmente en su medio cotidiano y social.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*Producción de textos:</w:t>
            </w:r>
            <w:r w:rsidRPr="000113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265D" w:rsidRPr="00011347" w:rsidRDefault="0019265D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Tomar apuntes. Elaborar secuencias narrativas acordes al género.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011347">
              <w:rPr>
                <w:rFonts w:ascii="Arial" w:hAnsi="Arial" w:cs="Arial"/>
                <w:sz w:val="24"/>
                <w:szCs w:val="24"/>
              </w:rPr>
              <w:t>Desarrollar habilidades y competencias a través de diferentes tipos de producciones que les permita la corrección, autocorrección empleando los conocimientos de acentuación, normativa y ortografía.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*Resolución de problemas:</w:t>
            </w:r>
            <w:r w:rsidRPr="000113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*Responder pregunta problematizadoras reflexionando sobre la realidad inmediata.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lastRenderedPageBreak/>
              <w:t>*Trabajo con otros:</w:t>
            </w:r>
          </w:p>
          <w:p w:rsidR="0019265D" w:rsidRPr="00351D12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*Socializar las interpretaciones y valoraciones en torno a lo leído, con el docente y sus pares</w:t>
            </w:r>
            <w:r w:rsidR="0001134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265D" w:rsidTr="001F3C94">
        <w:tc>
          <w:tcPr>
            <w:tcW w:w="2263" w:type="dxa"/>
          </w:tcPr>
          <w:p w:rsidR="0019265D" w:rsidRPr="00011347" w:rsidRDefault="0019265D" w:rsidP="00192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lastRenderedPageBreak/>
              <w:t>APRENDIZAJES.</w:t>
            </w:r>
          </w:p>
          <w:p w:rsidR="0019265D" w:rsidRPr="00011347" w:rsidRDefault="0019265D" w:rsidP="0019265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CONTENIDOS CURRICULARES</w:t>
            </w:r>
          </w:p>
        </w:tc>
        <w:tc>
          <w:tcPr>
            <w:tcW w:w="7088" w:type="dxa"/>
          </w:tcPr>
          <w:p w:rsidR="001F3C94" w:rsidRPr="00422F6F" w:rsidRDefault="001F3C94" w:rsidP="001F3C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F6F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 w:rsidRPr="00422F6F">
              <w:rPr>
                <w:rFonts w:ascii="Arial" w:hAnsi="Arial" w:cs="Arial"/>
                <w:color w:val="000000"/>
                <w:sz w:val="24"/>
                <w:szCs w:val="24"/>
              </w:rPr>
              <w:t>Funciones del lenguaje: informativa, apelativa, literaria, y expresiva.  Características y ejemplos de cada una.</w:t>
            </w:r>
          </w:p>
          <w:p w:rsidR="0019265D" w:rsidRPr="00422F6F" w:rsidRDefault="001F3C94" w:rsidP="00B91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F6F">
              <w:rPr>
                <w:rFonts w:ascii="Arial" w:hAnsi="Arial" w:cs="Arial"/>
                <w:color w:val="000000"/>
                <w:sz w:val="24"/>
                <w:szCs w:val="24"/>
              </w:rPr>
              <w:t>*Tramas textuales: narrativa, descriptiva, conversacional y argumentativa. Características de cada una.</w:t>
            </w:r>
          </w:p>
          <w:p w:rsidR="0019265D" w:rsidRPr="00011347" w:rsidRDefault="0019265D" w:rsidP="001926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000000"/>
                <w:sz w:val="24"/>
                <w:szCs w:val="24"/>
              </w:rPr>
              <w:t xml:space="preserve">*Cohesión. Conectores. Elipsis. </w:t>
            </w:r>
          </w:p>
          <w:p w:rsidR="0019265D" w:rsidRPr="00011347" w:rsidRDefault="00351D12" w:rsidP="001926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*Signos de P</w:t>
            </w:r>
            <w:r w:rsidR="0019265D" w:rsidRPr="00011347">
              <w:rPr>
                <w:rFonts w:ascii="Arial" w:hAnsi="Arial" w:cs="Arial"/>
                <w:color w:val="000000"/>
                <w:sz w:val="24"/>
                <w:szCs w:val="24"/>
              </w:rPr>
              <w:t>untuación.</w:t>
            </w:r>
          </w:p>
          <w:p w:rsidR="0019265D" w:rsidRPr="00011347" w:rsidRDefault="00351D12" w:rsidP="001926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*Clases de palabras. El verbo. M</w:t>
            </w:r>
            <w:r w:rsidRPr="00011347">
              <w:rPr>
                <w:rFonts w:ascii="Arial" w:hAnsi="Arial" w:cs="Arial"/>
                <w:color w:val="000000"/>
                <w:sz w:val="24"/>
                <w:szCs w:val="24"/>
              </w:rPr>
              <w:t xml:space="preserve">odo.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Tiempo. Persona. Nú</w:t>
            </w:r>
            <w:r w:rsidRPr="00011347">
              <w:rPr>
                <w:rFonts w:ascii="Arial" w:hAnsi="Arial" w:cs="Arial"/>
                <w:color w:val="000000"/>
                <w:sz w:val="24"/>
                <w:szCs w:val="24"/>
              </w:rPr>
              <w:t xml:space="preserve">mero. </w:t>
            </w:r>
          </w:p>
        </w:tc>
      </w:tr>
      <w:tr w:rsidR="0019265D" w:rsidTr="001F3C94">
        <w:tc>
          <w:tcPr>
            <w:tcW w:w="2263" w:type="dxa"/>
          </w:tcPr>
          <w:p w:rsidR="0019265D" w:rsidRPr="00011347" w:rsidRDefault="0019265D" w:rsidP="0019265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color w:val="0070C0"/>
                <w:sz w:val="24"/>
                <w:szCs w:val="24"/>
              </w:rPr>
              <w:t>ESTRATEGIAS</w:t>
            </w:r>
          </w:p>
        </w:tc>
        <w:tc>
          <w:tcPr>
            <w:tcW w:w="7088" w:type="dxa"/>
          </w:tcPr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*Textos expositivos y videos que funcionen como disparadores para la presentación de las actividades.</w:t>
            </w:r>
          </w:p>
          <w:p w:rsidR="0019265D" w:rsidRPr="00011347" w:rsidRDefault="0019265D" w:rsidP="00011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1347">
              <w:rPr>
                <w:rFonts w:ascii="Arial" w:hAnsi="Arial" w:cs="Arial"/>
                <w:color w:val="000000"/>
                <w:sz w:val="24"/>
                <w:szCs w:val="24"/>
              </w:rPr>
              <w:t>*Presentación de guías de lecturas</w:t>
            </w:r>
          </w:p>
          <w:p w:rsidR="0019265D" w:rsidRPr="001F3C94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*interrogación: planteos de preguntas que generen pensamiento crítico</w:t>
            </w:r>
            <w:r w:rsidR="001F3C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265D" w:rsidTr="001F3C94">
        <w:tc>
          <w:tcPr>
            <w:tcW w:w="2263" w:type="dxa"/>
          </w:tcPr>
          <w:p w:rsidR="0019265D" w:rsidRPr="00011347" w:rsidRDefault="0019265D" w:rsidP="0019265D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color w:val="0070C0"/>
                <w:sz w:val="24"/>
                <w:szCs w:val="24"/>
              </w:rPr>
              <w:t>EVALUACIÓN</w:t>
            </w:r>
          </w:p>
        </w:tc>
        <w:tc>
          <w:tcPr>
            <w:tcW w:w="7088" w:type="dxa"/>
          </w:tcPr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INSTRUMENTO</w:t>
            </w:r>
            <w:r w:rsidRPr="0001134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*Presentación de trabajos prácticos por clase.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*Resolución de cuestionarios y guías de lecturas.</w:t>
            </w:r>
          </w:p>
          <w:p w:rsidR="0019265D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*Rúbricas para evaluar las diferentes producciones.</w:t>
            </w:r>
          </w:p>
          <w:p w:rsidR="0019265D" w:rsidRPr="00B916B7" w:rsidRDefault="00A25BCD" w:rsidP="0019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*Presentaci</w:t>
            </w:r>
            <w:r w:rsidR="00B916B7">
              <w:rPr>
                <w:rFonts w:ascii="Arial" w:hAnsi="Arial" w:cs="Arial"/>
                <w:sz w:val="24"/>
                <w:szCs w:val="24"/>
              </w:rPr>
              <w:t>ón de trabajos integradores.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MODALIDAD</w:t>
            </w:r>
            <w:r w:rsidRPr="0001134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9265D" w:rsidRPr="00011347" w:rsidRDefault="0019265D" w:rsidP="0019265D">
            <w:pPr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sz w:val="24"/>
                <w:szCs w:val="24"/>
              </w:rPr>
              <w:t>*Medios que se utilizar</w:t>
            </w:r>
            <w:r w:rsidR="00011347">
              <w:rPr>
                <w:rFonts w:ascii="Arial" w:hAnsi="Arial" w:cs="Arial"/>
                <w:sz w:val="24"/>
                <w:szCs w:val="24"/>
              </w:rPr>
              <w:t>án:</w:t>
            </w:r>
            <w:r w:rsidR="005C21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347">
              <w:rPr>
                <w:rFonts w:ascii="Arial" w:hAnsi="Arial" w:cs="Arial"/>
                <w:sz w:val="24"/>
                <w:szCs w:val="24"/>
              </w:rPr>
              <w:t xml:space="preserve">cuadros conceptuales integradores, mapas conceptuales. </w:t>
            </w:r>
          </w:p>
          <w:p w:rsidR="0019265D" w:rsidRPr="00011347" w:rsidRDefault="0019265D" w:rsidP="005C21DE">
            <w:pPr>
              <w:tabs>
                <w:tab w:val="left" w:pos="1049"/>
              </w:tabs>
              <w:rPr>
                <w:rFonts w:ascii="Arial" w:hAnsi="Arial" w:cs="Arial"/>
                <w:sz w:val="24"/>
                <w:szCs w:val="24"/>
              </w:rPr>
            </w:pPr>
            <w:r w:rsidRPr="00011347">
              <w:rPr>
                <w:rFonts w:ascii="Arial" w:hAnsi="Arial" w:cs="Arial"/>
                <w:b/>
                <w:sz w:val="24"/>
                <w:szCs w:val="24"/>
              </w:rPr>
              <w:t>TIEMPO</w:t>
            </w:r>
            <w:r w:rsidRPr="00011347">
              <w:rPr>
                <w:rFonts w:ascii="Arial" w:hAnsi="Arial" w:cs="Arial"/>
                <w:sz w:val="24"/>
                <w:szCs w:val="24"/>
              </w:rPr>
              <w:t>:UNI</w:t>
            </w:r>
            <w:r w:rsidR="005C21DE">
              <w:rPr>
                <w:rFonts w:ascii="Arial" w:hAnsi="Arial" w:cs="Arial"/>
                <w:sz w:val="24"/>
                <w:szCs w:val="24"/>
              </w:rPr>
              <w:t xml:space="preserve">DAD PEDAGÓGICA CRONOLÓGICA </w:t>
            </w:r>
            <w:r w:rsidR="00057C5F">
              <w:rPr>
                <w:rFonts w:ascii="Arial" w:hAnsi="Arial" w:cs="Arial"/>
                <w:sz w:val="24"/>
                <w:szCs w:val="24"/>
              </w:rPr>
              <w:t>2021</w:t>
            </w:r>
            <w:bookmarkStart w:id="0" w:name="_GoBack"/>
            <w:bookmarkEnd w:id="0"/>
          </w:p>
        </w:tc>
      </w:tr>
      <w:tr w:rsidR="0019265D" w:rsidRPr="00422F6F" w:rsidTr="001F3C94">
        <w:tc>
          <w:tcPr>
            <w:tcW w:w="2263" w:type="dxa"/>
          </w:tcPr>
          <w:p w:rsidR="0019265D" w:rsidRPr="00422F6F" w:rsidRDefault="0019265D" w:rsidP="00422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F6F">
              <w:rPr>
                <w:rFonts w:ascii="Arial" w:hAnsi="Arial" w:cs="Arial"/>
                <w:sz w:val="24"/>
                <w:szCs w:val="24"/>
              </w:rPr>
              <w:t>Disposit</w:t>
            </w:r>
            <w:r w:rsidR="005C21DE" w:rsidRPr="00422F6F">
              <w:rPr>
                <w:rFonts w:ascii="Arial" w:hAnsi="Arial" w:cs="Arial"/>
                <w:sz w:val="24"/>
                <w:szCs w:val="24"/>
              </w:rPr>
              <w:t xml:space="preserve">ivos de apoyo: </w:t>
            </w:r>
          </w:p>
          <w:p w:rsidR="0019265D" w:rsidRPr="00422F6F" w:rsidRDefault="0019265D" w:rsidP="00422F6F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422F6F">
              <w:rPr>
                <w:rFonts w:ascii="Arial" w:hAnsi="Arial" w:cs="Arial"/>
                <w:sz w:val="24"/>
                <w:szCs w:val="24"/>
              </w:rPr>
              <w:t xml:space="preserve">Trabajos prácticos relacionados  con las actividades de </w:t>
            </w:r>
            <w:r w:rsidRPr="00422F6F">
              <w:rPr>
                <w:rFonts w:ascii="Arial" w:hAnsi="Arial" w:cs="Arial"/>
                <w:sz w:val="24"/>
                <w:szCs w:val="24"/>
              </w:rPr>
              <w:lastRenderedPageBreak/>
              <w:t>acompañamiento escolar, de esta manera el alumno tendrá más posibilidades de aprobar</w:t>
            </w:r>
          </w:p>
        </w:tc>
        <w:tc>
          <w:tcPr>
            <w:tcW w:w="7088" w:type="dxa"/>
          </w:tcPr>
          <w:p w:rsidR="0019265D" w:rsidRPr="00422F6F" w:rsidRDefault="0019265D" w:rsidP="00422F6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22F6F"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  <w:r w:rsidR="00422F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9265D" w:rsidRPr="00422F6F" w:rsidRDefault="0019265D" w:rsidP="00422F6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22F6F">
              <w:rPr>
                <w:rFonts w:ascii="Arial" w:hAnsi="Arial" w:cs="Arial"/>
                <w:sz w:val="24"/>
                <w:szCs w:val="24"/>
              </w:rPr>
              <w:t>Lengua y Literatura 8° y 9°. Puerto de Palos Ediciones.</w:t>
            </w:r>
          </w:p>
          <w:p w:rsidR="0019265D" w:rsidRPr="00422F6F" w:rsidRDefault="0019265D" w:rsidP="00422F6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22F6F">
              <w:rPr>
                <w:rFonts w:ascii="Arial" w:hAnsi="Arial" w:cs="Arial"/>
                <w:sz w:val="24"/>
                <w:szCs w:val="24"/>
              </w:rPr>
              <w:t>Ma</w:t>
            </w:r>
            <w:r w:rsidR="005C21DE" w:rsidRPr="00422F6F">
              <w:rPr>
                <w:rFonts w:ascii="Arial" w:hAnsi="Arial" w:cs="Arial"/>
                <w:sz w:val="24"/>
                <w:szCs w:val="24"/>
              </w:rPr>
              <w:t>rta, Marín. Lengua y Literatura</w:t>
            </w:r>
            <w:r w:rsidRPr="00422F6F">
              <w:rPr>
                <w:rFonts w:ascii="Arial" w:hAnsi="Arial" w:cs="Arial"/>
                <w:sz w:val="24"/>
                <w:szCs w:val="24"/>
              </w:rPr>
              <w:t xml:space="preserve"> II Y III. Aique.</w:t>
            </w:r>
          </w:p>
          <w:p w:rsidR="0019265D" w:rsidRPr="00422F6F" w:rsidRDefault="0019265D" w:rsidP="00422F6F">
            <w:pPr>
              <w:pStyle w:val="Sinespaciado"/>
            </w:pPr>
            <w:r w:rsidRPr="00422F6F">
              <w:rPr>
                <w:rFonts w:ascii="Arial" w:hAnsi="Arial" w:cs="Arial"/>
                <w:sz w:val="24"/>
                <w:szCs w:val="24"/>
              </w:rPr>
              <w:t>Varios autores. Tomo la palabra 7°, 8° y 9°. Kapelusz.Petruzzi, H., Ruiz, E y Gaspar, M. Gramática 7° y8° EGB. Ediciones Colihue. USO DE LA PLATAFORMA ELE</w:t>
            </w:r>
          </w:p>
        </w:tc>
      </w:tr>
    </w:tbl>
    <w:p w:rsidR="00C10EDD" w:rsidRPr="00422F6F" w:rsidRDefault="00C10EDD" w:rsidP="00C10EDD">
      <w:pPr>
        <w:rPr>
          <w:color w:val="000000"/>
          <w:sz w:val="24"/>
          <w:szCs w:val="24"/>
        </w:rPr>
      </w:pPr>
    </w:p>
    <w:p w:rsidR="0019265D" w:rsidRDefault="0019265D" w:rsidP="0019265D">
      <w:pPr>
        <w:rPr>
          <w:b/>
          <w:color w:val="0070C0"/>
        </w:rPr>
      </w:pPr>
    </w:p>
    <w:p w:rsidR="0019265D" w:rsidRDefault="0019265D" w:rsidP="0019265D">
      <w:pPr>
        <w:ind w:firstLine="708"/>
        <w:rPr>
          <w:b/>
          <w:color w:val="0070C0"/>
        </w:rPr>
      </w:pPr>
    </w:p>
    <w:p w:rsidR="0019265D" w:rsidRDefault="0019265D" w:rsidP="0019265D">
      <w:pPr>
        <w:rPr>
          <w:b/>
          <w:color w:val="0070C0"/>
        </w:rPr>
      </w:pPr>
    </w:p>
    <w:p w:rsidR="0019265D" w:rsidRDefault="0019265D" w:rsidP="0019265D">
      <w:pPr>
        <w:rPr>
          <w:b/>
          <w:color w:val="0070C0"/>
        </w:rPr>
      </w:pPr>
    </w:p>
    <w:p w:rsidR="00A12492" w:rsidRDefault="00A12492"/>
    <w:sectPr w:rsidR="00A12492" w:rsidSect="001F3C94">
      <w:headerReference w:type="default" r:id="rId7"/>
      <w:pgSz w:w="11906" w:h="16838"/>
      <w:pgMar w:top="141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C7" w:rsidRDefault="00896CC7" w:rsidP="0080174A">
      <w:pPr>
        <w:spacing w:after="0" w:line="240" w:lineRule="auto"/>
      </w:pPr>
      <w:r>
        <w:separator/>
      </w:r>
    </w:p>
  </w:endnote>
  <w:endnote w:type="continuationSeparator" w:id="0">
    <w:p w:rsidR="00896CC7" w:rsidRDefault="00896CC7" w:rsidP="0080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C7" w:rsidRDefault="00896CC7" w:rsidP="0080174A">
      <w:pPr>
        <w:spacing w:after="0" w:line="240" w:lineRule="auto"/>
      </w:pPr>
      <w:r>
        <w:separator/>
      </w:r>
    </w:p>
  </w:footnote>
  <w:footnote w:type="continuationSeparator" w:id="0">
    <w:p w:rsidR="00896CC7" w:rsidRDefault="00896CC7" w:rsidP="0080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4A" w:rsidRDefault="00580026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80026" w:rsidRPr="00580026" w:rsidRDefault="0058002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80026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EES N°71 “ESTEBAN ECHEVERRÍA”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80026" w:rsidRPr="00580026" w:rsidRDefault="0058002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80026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EES N°71 “ESTEBAN ECHEVERRÍA”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8F7"/>
    <w:multiLevelType w:val="multilevel"/>
    <w:tmpl w:val="07EC4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DD"/>
    <w:rsid w:val="00011347"/>
    <w:rsid w:val="00057C5F"/>
    <w:rsid w:val="0019265D"/>
    <w:rsid w:val="001F3C94"/>
    <w:rsid w:val="0022428C"/>
    <w:rsid w:val="00226DCA"/>
    <w:rsid w:val="0024422C"/>
    <w:rsid w:val="002818D7"/>
    <w:rsid w:val="00351D12"/>
    <w:rsid w:val="00400A08"/>
    <w:rsid w:val="00422F6F"/>
    <w:rsid w:val="00446ADF"/>
    <w:rsid w:val="00580026"/>
    <w:rsid w:val="005C21DE"/>
    <w:rsid w:val="0080174A"/>
    <w:rsid w:val="00896CC7"/>
    <w:rsid w:val="00A12492"/>
    <w:rsid w:val="00A25BCD"/>
    <w:rsid w:val="00A4688C"/>
    <w:rsid w:val="00B916B7"/>
    <w:rsid w:val="00C10EDD"/>
    <w:rsid w:val="00C269D4"/>
    <w:rsid w:val="00C33105"/>
    <w:rsid w:val="00D01E30"/>
    <w:rsid w:val="00F6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B0666"/>
  <w15:chartTrackingRefBased/>
  <w15:docId w15:val="{3E7DAF22-E100-4B08-B9A5-28CD3C1E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0EDD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4A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0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4A"/>
    <w:rPr>
      <w:rFonts w:ascii="Calibri" w:eastAsia="Calibri" w:hAnsi="Calibri" w:cs="Calibri"/>
      <w:lang w:eastAsia="es-AR"/>
    </w:rPr>
  </w:style>
  <w:style w:type="paragraph" w:styleId="Sinespaciado">
    <w:name w:val="No Spacing"/>
    <w:uiPriority w:val="1"/>
    <w:qFormat/>
    <w:rsid w:val="001F3C94"/>
    <w:pPr>
      <w:spacing w:after="0" w:line="240" w:lineRule="auto"/>
    </w:pPr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14</cp:revision>
  <dcterms:created xsi:type="dcterms:W3CDTF">2021-08-29T22:37:00Z</dcterms:created>
  <dcterms:modified xsi:type="dcterms:W3CDTF">2021-08-30T00:28:00Z</dcterms:modified>
</cp:coreProperties>
</file>