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F0" w:rsidRP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  <w:r w:rsidRPr="00893DF0">
        <w:rPr>
          <w:rFonts w:ascii="Book Antiqua" w:hAnsi="Book Antiqua"/>
          <w:sz w:val="32"/>
          <w:szCs w:val="32"/>
        </w:rPr>
        <w:t>Educación Artística en Teatro</w:t>
      </w:r>
    </w:p>
    <w:p w:rsidR="00893DF0" w:rsidRP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  <w:r w:rsidRPr="00893DF0">
        <w:rPr>
          <w:rFonts w:ascii="Book Antiqua" w:hAnsi="Book Antiqua"/>
          <w:sz w:val="32"/>
          <w:szCs w:val="32"/>
        </w:rPr>
        <w:t>Sesto  Trabajo</w:t>
      </w:r>
    </w:p>
    <w:p w:rsid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</w:p>
    <w:p w:rsid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Helvetica" w:hAnsi="Helvetica" w:cs="Helvetica"/>
          <w:noProof/>
          <w:color w:val="1E73BE"/>
          <w:sz w:val="21"/>
          <w:szCs w:val="21"/>
          <w:bdr w:val="none" w:sz="0" w:space="0" w:color="auto" w:frame="1"/>
          <w:shd w:val="clear" w:color="auto" w:fill="FFFFFF"/>
          <w:lang w:val="es-AR" w:eastAsia="es-AR"/>
        </w:rPr>
        <w:drawing>
          <wp:inline distT="0" distB="0" distL="0" distR="0">
            <wp:extent cx="2854325" cy="1598295"/>
            <wp:effectExtent l="0" t="0" r="3175" b="1905"/>
            <wp:docPr id="1" name="Imagen 1" descr="http://www.inspiria.es/wp-content/uploads/2015/07/tres-dedos-con-caritas-sonrientes-300x16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piria.es/wp-content/uploads/2015/07/tres-dedos-con-caritas-sonrientes-300x16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DF0" w:rsidRDefault="00893DF0" w:rsidP="00893DF0">
      <w:pPr>
        <w:jc w:val="center"/>
        <w:rPr>
          <w:rFonts w:ascii="Book Antiqua" w:hAnsi="Book Antiqua"/>
          <w:sz w:val="32"/>
          <w:szCs w:val="32"/>
        </w:rPr>
      </w:pPr>
    </w:p>
    <w:p w:rsidR="00893DF0" w:rsidRDefault="00893DF0" w:rsidP="00893DF0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Observar el</w:t>
      </w:r>
      <w:r w:rsidRPr="00893DF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video compartido</w:t>
      </w:r>
      <w:r w:rsidR="009051D2">
        <w:rPr>
          <w:rFonts w:ascii="Book Antiqua" w:hAnsi="Book Antiqua"/>
          <w:sz w:val="28"/>
          <w:szCs w:val="28"/>
        </w:rPr>
        <w:t>. Si no</w:t>
      </w:r>
      <w:r>
        <w:rPr>
          <w:rFonts w:ascii="Book Antiqua" w:hAnsi="Book Antiqua"/>
          <w:sz w:val="28"/>
          <w:szCs w:val="28"/>
        </w:rPr>
        <w:t xml:space="preserve"> puede ingresar al enlace o no cuenta con la posibilidad de buscar en internet, se agrega un </w:t>
      </w:r>
      <w:r w:rsidR="009051D2">
        <w:rPr>
          <w:rFonts w:ascii="Book Antiqua" w:hAnsi="Book Antiqua"/>
          <w:sz w:val="28"/>
          <w:szCs w:val="28"/>
        </w:rPr>
        <w:t>segundo</w:t>
      </w:r>
      <w:r>
        <w:rPr>
          <w:rFonts w:ascii="Book Antiqua" w:hAnsi="Book Antiqua"/>
          <w:sz w:val="28"/>
          <w:szCs w:val="28"/>
        </w:rPr>
        <w:t xml:space="preserve"> segmento al trabajo</w:t>
      </w:r>
      <w:r w:rsidR="009051D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que se encuentra </w:t>
      </w:r>
      <w:r w:rsidR="009051D2">
        <w:rPr>
          <w:rFonts w:ascii="Book Antiqua" w:hAnsi="Book Antiqua"/>
          <w:sz w:val="28"/>
          <w:szCs w:val="28"/>
        </w:rPr>
        <w:t xml:space="preserve">allí </w:t>
      </w:r>
      <w:r>
        <w:rPr>
          <w:rFonts w:ascii="Book Antiqua" w:hAnsi="Book Antiqua"/>
          <w:sz w:val="28"/>
          <w:szCs w:val="28"/>
        </w:rPr>
        <w:t xml:space="preserve">el material </w:t>
      </w:r>
      <w:r w:rsidR="009051D2">
        <w:rPr>
          <w:rFonts w:ascii="Book Antiqua" w:hAnsi="Book Antiqua"/>
          <w:sz w:val="28"/>
          <w:szCs w:val="28"/>
        </w:rPr>
        <w:t>bibliográfico</w:t>
      </w:r>
      <w:r>
        <w:rPr>
          <w:rFonts w:ascii="Book Antiqua" w:hAnsi="Book Antiqua"/>
          <w:sz w:val="28"/>
          <w:szCs w:val="28"/>
        </w:rPr>
        <w:t>.</w:t>
      </w:r>
    </w:p>
    <w:p w:rsidR="00893DF0" w:rsidRPr="00893DF0" w:rsidRDefault="00893DF0" w:rsidP="00893DF0">
      <w:pPr>
        <w:jc w:val="center"/>
        <w:rPr>
          <w:rFonts w:ascii="Book Antiqua" w:hAnsi="Book Antiqua"/>
          <w:sz w:val="28"/>
          <w:szCs w:val="28"/>
        </w:rPr>
      </w:pPr>
      <w:hyperlink r:id="rId7" w:history="1">
        <w:r>
          <w:rPr>
            <w:rStyle w:val="Hipervnculo"/>
          </w:rPr>
          <w:t>https://www.youtube.com/watch?v=skk0imZVsi4</w:t>
        </w:r>
      </w:hyperlink>
    </w:p>
    <w:p w:rsidR="00893DF0" w:rsidRPr="00893DF0" w:rsidRDefault="00893DF0" w:rsidP="00893DF0">
      <w:pPr>
        <w:rPr>
          <w:rFonts w:ascii="Book Antiqua" w:hAnsi="Book Antiqua"/>
          <w:sz w:val="28"/>
          <w:szCs w:val="28"/>
        </w:rPr>
      </w:pP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¿Qué géneros teatrales menciona?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¿Cómo aparecieron dichos géneros?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¿Cómo llegan a la Argentina?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¿Qué características tenían? Describir los aspectos más relevantes. ¿Qué reflejan?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 xml:space="preserve">¿Qué significan “lunfardo”, “argento”? Investigue. (Breve). Ejemplifique. 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proofErr w:type="gramStart"/>
      <w:r w:rsidRPr="006221F7">
        <w:rPr>
          <w:rFonts w:ascii="Book Antiqua" w:hAnsi="Book Antiqua"/>
          <w:sz w:val="28"/>
          <w:szCs w:val="28"/>
        </w:rPr>
        <w:t>¿</w:t>
      </w:r>
      <w:proofErr w:type="gramEnd"/>
      <w:r w:rsidRPr="006221F7">
        <w:rPr>
          <w:rFonts w:ascii="Book Antiqua" w:hAnsi="Book Antiqua"/>
          <w:sz w:val="28"/>
          <w:szCs w:val="28"/>
        </w:rPr>
        <w:t>Cuáles son los Autores más importantes y representativos  de estos géneros.</w:t>
      </w:r>
    </w:p>
    <w:p w:rsidR="00893DF0" w:rsidRPr="006221F7" w:rsidRDefault="00893DF0" w:rsidP="009051D2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¿Qué importancia tienen en la escena argentina?</w:t>
      </w:r>
    </w:p>
    <w:p w:rsidR="00893DF0" w:rsidRPr="006221F7" w:rsidRDefault="00893DF0" w:rsidP="009051D2">
      <w:pPr>
        <w:pStyle w:val="Prrafodelista"/>
        <w:ind w:left="360"/>
        <w:jc w:val="center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A modo de cierre:</w:t>
      </w:r>
    </w:p>
    <w:p w:rsidR="00893DF0" w:rsidRPr="006221F7" w:rsidRDefault="00893DF0" w:rsidP="009051D2">
      <w:pPr>
        <w:pStyle w:val="Prrafodelista"/>
        <w:ind w:left="360"/>
        <w:jc w:val="center"/>
        <w:rPr>
          <w:rFonts w:ascii="Book Antiqua" w:hAnsi="Book Antiqua"/>
          <w:sz w:val="28"/>
          <w:szCs w:val="28"/>
        </w:rPr>
      </w:pPr>
      <w:r w:rsidRPr="006221F7">
        <w:rPr>
          <w:rFonts w:ascii="Book Antiqua" w:hAnsi="Book Antiqua"/>
          <w:sz w:val="28"/>
          <w:szCs w:val="28"/>
        </w:rPr>
        <w:t>Realizar un cuadro sinóptico que sintetice la información brindada a través del video.</w:t>
      </w:r>
    </w:p>
    <w:sectPr w:rsidR="00893DF0" w:rsidRPr="006221F7" w:rsidSect="005D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3B8C"/>
    <w:multiLevelType w:val="hybridMultilevel"/>
    <w:tmpl w:val="D6120BF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3DF0"/>
    <w:rsid w:val="00045602"/>
    <w:rsid w:val="00893DF0"/>
    <w:rsid w:val="009051D2"/>
    <w:rsid w:val="00E3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0"/>
        <w:szCs w:val="400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F0"/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DF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93DF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F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kk0imZVs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spiria.es/wp-content/uploads/2015/07/tres-dedos-con-caritas-sonrientes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2021-06-08T15:32:00Z</dcterms:created>
  <dcterms:modified xsi:type="dcterms:W3CDTF">2021-06-08T15:50:00Z</dcterms:modified>
</cp:coreProperties>
</file>