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055" w:rsidRDefault="00846C87" w:rsidP="00E0305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ORGANIZACIÓN Y GESTIÓN DE LA PRODUCCIÓN</w:t>
      </w:r>
    </w:p>
    <w:p w:rsidR="00E03055" w:rsidRDefault="00E03055" w:rsidP="00F31353">
      <w:pPr>
        <w:jc w:val="both"/>
        <w:rPr>
          <w:rFonts w:ascii="Arial" w:hAnsi="Arial" w:cs="Arial"/>
          <w:b/>
          <w:sz w:val="24"/>
          <w:szCs w:val="24"/>
        </w:rPr>
      </w:pPr>
    </w:p>
    <w:p w:rsidR="00E03055" w:rsidRPr="0047536A" w:rsidRDefault="00E03055" w:rsidP="00F31353">
      <w:pPr>
        <w:jc w:val="both"/>
        <w:rPr>
          <w:rFonts w:ascii="Arial" w:hAnsi="Arial" w:cs="Arial"/>
          <w:b/>
          <w:sz w:val="24"/>
          <w:szCs w:val="24"/>
        </w:rPr>
      </w:pPr>
      <w:r w:rsidRPr="0047536A">
        <w:rPr>
          <w:rFonts w:ascii="Arial" w:hAnsi="Arial" w:cs="Arial"/>
          <w:b/>
          <w:sz w:val="24"/>
          <w:szCs w:val="24"/>
        </w:rPr>
        <w:t>- Curso: 4° 1°</w:t>
      </w:r>
    </w:p>
    <w:p w:rsidR="00E03055" w:rsidRPr="0047536A" w:rsidRDefault="00E03055" w:rsidP="00F31353">
      <w:pPr>
        <w:jc w:val="both"/>
        <w:rPr>
          <w:rFonts w:ascii="Arial" w:hAnsi="Arial" w:cs="Arial"/>
          <w:b/>
          <w:sz w:val="24"/>
          <w:szCs w:val="24"/>
        </w:rPr>
      </w:pPr>
      <w:r w:rsidRPr="0047536A">
        <w:rPr>
          <w:rFonts w:ascii="Arial" w:hAnsi="Arial" w:cs="Arial"/>
          <w:b/>
          <w:sz w:val="24"/>
          <w:szCs w:val="24"/>
        </w:rPr>
        <w:t xml:space="preserve">- Profesor: </w:t>
      </w:r>
      <w:proofErr w:type="spellStart"/>
      <w:r w:rsidRPr="0047536A">
        <w:rPr>
          <w:rFonts w:ascii="Arial" w:hAnsi="Arial" w:cs="Arial"/>
          <w:b/>
          <w:sz w:val="24"/>
          <w:szCs w:val="24"/>
        </w:rPr>
        <w:t>Vogel</w:t>
      </w:r>
      <w:proofErr w:type="spellEnd"/>
      <w:r w:rsidRPr="0047536A">
        <w:rPr>
          <w:rFonts w:ascii="Arial" w:hAnsi="Arial" w:cs="Arial"/>
          <w:b/>
          <w:sz w:val="24"/>
          <w:szCs w:val="24"/>
        </w:rPr>
        <w:t xml:space="preserve"> Fernando Javier</w:t>
      </w:r>
    </w:p>
    <w:p w:rsidR="00E03055" w:rsidRPr="0047536A" w:rsidRDefault="00E03055" w:rsidP="00F31353">
      <w:pPr>
        <w:jc w:val="both"/>
        <w:rPr>
          <w:rFonts w:ascii="Arial" w:hAnsi="Arial" w:cs="Arial"/>
          <w:b/>
          <w:sz w:val="24"/>
          <w:szCs w:val="24"/>
        </w:rPr>
      </w:pPr>
      <w:r w:rsidRPr="0047536A">
        <w:rPr>
          <w:rFonts w:ascii="Arial" w:hAnsi="Arial" w:cs="Arial"/>
          <w:b/>
          <w:sz w:val="24"/>
          <w:szCs w:val="24"/>
        </w:rPr>
        <w:t xml:space="preserve">- Cel. 3644/370563 – </w:t>
      </w:r>
    </w:p>
    <w:p w:rsidR="00E6080D" w:rsidRPr="00E6080D" w:rsidRDefault="00E03055" w:rsidP="00E6080D">
      <w:pPr>
        <w:jc w:val="both"/>
        <w:rPr>
          <w:rFonts w:ascii="Arial" w:hAnsi="Arial" w:cs="Arial"/>
          <w:b/>
          <w:sz w:val="24"/>
          <w:szCs w:val="24"/>
        </w:rPr>
      </w:pPr>
      <w:r w:rsidRPr="0047536A">
        <w:rPr>
          <w:rFonts w:ascii="Arial" w:hAnsi="Arial" w:cs="Arial"/>
          <w:b/>
          <w:sz w:val="24"/>
          <w:szCs w:val="24"/>
        </w:rPr>
        <w:t xml:space="preserve">- </w:t>
      </w:r>
      <w:proofErr w:type="gramStart"/>
      <w:r w:rsidRPr="0047536A">
        <w:rPr>
          <w:rFonts w:ascii="Arial" w:hAnsi="Arial" w:cs="Arial"/>
          <w:b/>
          <w:sz w:val="24"/>
          <w:szCs w:val="24"/>
        </w:rPr>
        <w:t>E-mail :</w:t>
      </w:r>
      <w:proofErr w:type="gramEnd"/>
      <w:r w:rsidRPr="0047536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7536A">
        <w:rPr>
          <w:rFonts w:ascii="Arial" w:hAnsi="Arial" w:cs="Arial"/>
          <w:b/>
          <w:sz w:val="24"/>
          <w:szCs w:val="24"/>
        </w:rPr>
        <w:t>fernandojaviervogel@hotmailcom</w:t>
      </w:r>
      <w:proofErr w:type="spellEnd"/>
    </w:p>
    <w:tbl>
      <w:tblPr>
        <w:tblW w:w="873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0"/>
      </w:tblGrid>
      <w:tr w:rsidR="00E6080D" w:rsidRPr="00E6080D" w:rsidTr="00E6080D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61B4" w:rsidRDefault="003461B4" w:rsidP="003461B4">
            <w:pPr>
              <w:pStyle w:val="NormalWeb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s-ES"/>
              </w:rPr>
            </w:pPr>
          </w:p>
          <w:p w:rsidR="009F480C" w:rsidRPr="009F480C" w:rsidRDefault="009F480C" w:rsidP="009F480C">
            <w:pPr>
              <w:shd w:val="clear" w:color="auto" w:fill="FFFFFF"/>
              <w:spacing w:after="300" w:line="360" w:lineRule="atLeast"/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</w:pPr>
            <w:r w:rsidRPr="009F480C"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  <w:t>Importancia de la calidad</w:t>
            </w:r>
          </w:p>
          <w:p w:rsidR="009F480C" w:rsidRDefault="009F480C" w:rsidP="009F480C">
            <w:pPr>
              <w:shd w:val="clear" w:color="auto" w:fill="FFFFFF"/>
              <w:spacing w:after="90" w:line="360" w:lineRule="atLeast"/>
              <w:outlineLvl w:val="2"/>
              <w:rPr>
                <w:rFonts w:ascii="Helvetica" w:eastAsia="Times New Roman" w:hAnsi="Helvetica" w:cs="Times New Roman"/>
                <w:color w:val="374050"/>
                <w:sz w:val="27"/>
                <w:szCs w:val="27"/>
                <w:lang w:eastAsia="es-AR"/>
              </w:rPr>
            </w:pPr>
            <w:r w:rsidRPr="009F480C">
              <w:rPr>
                <w:rFonts w:ascii="Helvetica" w:eastAsia="Times New Roman" w:hAnsi="Helvetica" w:cs="Times New Roman"/>
                <w:color w:val="374050"/>
                <w:sz w:val="27"/>
                <w:szCs w:val="27"/>
                <w:lang w:eastAsia="es-AR"/>
              </w:rPr>
              <w:t>FUNCIONES COMPLEMENTARIAS DE LA GESTIÓN DE PRODUCCIÓN</w:t>
            </w:r>
          </w:p>
          <w:p w:rsidR="009F480C" w:rsidRDefault="009F480C" w:rsidP="00240E49">
            <w:pPr>
              <w:shd w:val="clear" w:color="auto" w:fill="FFFFFF"/>
              <w:spacing w:after="300" w:line="360" w:lineRule="atLeast"/>
              <w:jc w:val="both"/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</w:pPr>
            <w:r w:rsidRPr="009F480C"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  <w:t>La calidad se ha convertido en un tema central de la producción de bienes y servicios. Ya que cada vez los consumidores prefieren artículos y servicios que brinden mejor calidad. Los clientes consideran distintos aspectos de la calidad cuando adquieren un bien o servicio, entonces, como cada cliente centra en distintas características, las empresas diversifican los aspectos que destacan para captar más clientes y de esta manera satisfacer al segmento de mercado que ocupan.</w:t>
            </w:r>
          </w:p>
          <w:p w:rsidR="009F480C" w:rsidRDefault="009F480C" w:rsidP="00240E49">
            <w:pPr>
              <w:shd w:val="clear" w:color="auto" w:fill="FFFFFF"/>
              <w:spacing w:after="300" w:line="360" w:lineRule="atLeast"/>
              <w:jc w:val="both"/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</w:pPr>
            <w:r w:rsidRPr="009F480C"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  <w:t>En este sentido, lo que se observa es el elevado nivel de subjetividad que resulta en una elección. Lo que es calidad para uno, puede ser "mala" para otro.</w:t>
            </w:r>
            <w:r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  <w:t xml:space="preserve"> </w:t>
            </w:r>
            <w:proofErr w:type="gramStart"/>
            <w:r w:rsidR="00240E49"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  <w:t>Así</w:t>
            </w:r>
            <w:proofErr w:type="gramEnd"/>
            <w:r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  <w:t xml:space="preserve"> por ejemplo, una persona que viaja al exterior y se aloja por primera vez en un hotel de tres estrellas podría percibir la calidad de su servicio como excelente, en tanto que otra persona habituada a hoteles cinco estrellas, cuando asista al mismo hotel, probablemente detectara muchos aspectos de mala calidad.</w:t>
            </w:r>
          </w:p>
          <w:p w:rsidR="009F480C" w:rsidRPr="009F480C" w:rsidRDefault="009F480C" w:rsidP="00240E49">
            <w:pPr>
              <w:shd w:val="clear" w:color="auto" w:fill="FFFFFF"/>
              <w:spacing w:after="300" w:line="360" w:lineRule="atLeast"/>
              <w:jc w:val="both"/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</w:pPr>
            <w:r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  <w:t>De esta manera, podemos decir que los principales aspectos que se asignan a la calidad a efectos de reducir la subjetividad son:</w:t>
            </w:r>
          </w:p>
          <w:p w:rsidR="009F480C" w:rsidRDefault="009F480C" w:rsidP="00240E49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</w:pPr>
            <w:r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  <w:t xml:space="preserve">Rendimiento: </w:t>
            </w:r>
            <w:r w:rsidR="00B5647A"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  <w:t xml:space="preserve"> es el conjunto de las características principales del producto o servicio. Por ejemplo, el alto nivel técnico de rendimiento de las computadoras Macintosh.</w:t>
            </w:r>
          </w:p>
          <w:p w:rsidR="009F480C" w:rsidRPr="009F480C" w:rsidRDefault="009F480C" w:rsidP="00240E49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</w:pPr>
            <w:r w:rsidRPr="009F480C"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  <w:t>Características secundarias: Son las condiciones secundarias de los producto o servicios.</w:t>
            </w:r>
            <w:r w:rsidR="00B5647A"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  <w:t xml:space="preserve"> Ejemplo, empresas que se esfuerzan por brindar una excelente atención al cliente, entrena al personal con técnicas de comunicación, etc.</w:t>
            </w:r>
          </w:p>
          <w:p w:rsidR="009F480C" w:rsidRPr="009F480C" w:rsidRDefault="009F480C" w:rsidP="00240E49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</w:pPr>
            <w:r w:rsidRPr="009F480C"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  <w:t>Estética: Así como los olores, los sonidos y el sabor también son factores determinantes de calidad.</w:t>
            </w:r>
            <w:r w:rsidR="00B5647A"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  <w:t xml:space="preserve"> Ejemplo, la imagen del producto o </w:t>
            </w:r>
            <w:r w:rsidR="00A215B4"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  <w:t>servicio</w:t>
            </w:r>
            <w:r w:rsidR="00B5647A"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  <w:t xml:space="preserve">, la </w:t>
            </w:r>
            <w:r w:rsidR="00B5647A"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  <w:lastRenderedPageBreak/>
              <w:t xml:space="preserve">imagen que inspira. </w:t>
            </w:r>
            <w:proofErr w:type="gramStart"/>
            <w:r w:rsidR="00B5647A"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  <w:t>Ejemplo helados</w:t>
            </w:r>
            <w:proofErr w:type="gramEnd"/>
            <w:r w:rsidR="00B5647A"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="00B5647A"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  <w:t>Fre</w:t>
            </w:r>
            <w:r w:rsidR="00A215B4"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  <w:t>d</w:t>
            </w:r>
            <w:r w:rsidR="00B5647A"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  <w:t>do</w:t>
            </w:r>
            <w:proofErr w:type="spellEnd"/>
            <w:r w:rsidR="00B5647A"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  <w:t>, basado en su condición de helados artesanales y de muy buena calidad</w:t>
            </w:r>
            <w:r w:rsidR="00A215B4"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  <w:t xml:space="preserve"> e sus cremas y sabores</w:t>
            </w:r>
            <w:r w:rsidR="00B5647A"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  <w:t>.</w:t>
            </w:r>
          </w:p>
          <w:p w:rsidR="009F480C" w:rsidRPr="009F480C" w:rsidRDefault="009F480C" w:rsidP="00240E49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</w:pPr>
            <w:r w:rsidRPr="009F480C"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  <w:t>Compatibilidad: Es la medida en que el producto - servicio responde a los estándares.</w:t>
            </w:r>
            <w:r w:rsidR="00B5647A"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  <w:t xml:space="preserve"> Por ejemplo, los modem Motorola responden a los requerimientos estándares y normas internacionales vigentes en comunicaciones.</w:t>
            </w:r>
          </w:p>
          <w:p w:rsidR="009F480C" w:rsidRPr="009F480C" w:rsidRDefault="009F480C" w:rsidP="00240E49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</w:pPr>
            <w:r w:rsidRPr="009F480C"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  <w:t>Durabilidad: Es el tiempo de la vida útil que posee un bien o servicio.</w:t>
            </w:r>
            <w:r w:rsidR="00B5647A"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  <w:t xml:space="preserve"> Hoy en </w:t>
            </w:r>
            <w:r w:rsidR="00A215B4"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  <w:t>día</w:t>
            </w:r>
            <w:r w:rsidR="00B5647A"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  <w:t xml:space="preserve"> las personas tienden a adquirir productos con cierta durabilidad en el tiempo.</w:t>
            </w:r>
          </w:p>
          <w:p w:rsidR="009F480C" w:rsidRPr="009F480C" w:rsidRDefault="009F480C" w:rsidP="00240E49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</w:pPr>
            <w:r w:rsidRPr="009F480C"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  <w:t xml:space="preserve">Servicio al cliente: Es el denominado </w:t>
            </w:r>
            <w:proofErr w:type="spellStart"/>
            <w:r w:rsidRPr="009F480C"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  <w:t>service</w:t>
            </w:r>
            <w:proofErr w:type="spellEnd"/>
            <w:r w:rsidRPr="009F480C"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  <w:t xml:space="preserve"> y se relaciona con la velo</w:t>
            </w:r>
            <w:r w:rsidR="00B5647A"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  <w:t>cidad y capacidad de la empresa en la resolución de problemas, atención diligente, entre otros.</w:t>
            </w:r>
          </w:p>
          <w:p w:rsidR="009F480C" w:rsidRPr="009F480C" w:rsidRDefault="009F480C" w:rsidP="00240E49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</w:pPr>
            <w:r w:rsidRPr="009F480C"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  <w:t>Nivel de confiabilidad: Es la tendencia al cero defecto.</w:t>
            </w:r>
            <w:r w:rsidR="00B5647A"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  <w:t xml:space="preserve"> Se mide habitualmente por el tiempo en que se espera que no se producirá ningún defecto o problema de fabricación. Ejemplo, los vehículos Toyota, que inspiran confianza</w:t>
            </w:r>
            <w:r w:rsidR="00A215B4"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  <w:t xml:space="preserve"> en que no tendrán defectos o fallas en su uso diario.</w:t>
            </w:r>
          </w:p>
          <w:p w:rsidR="009F480C" w:rsidRPr="009F480C" w:rsidRDefault="009F480C" w:rsidP="00240E49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</w:pPr>
            <w:r w:rsidRPr="009F480C"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  <w:t>Calidad perci</w:t>
            </w:r>
            <w:r w:rsidR="00A215B4"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  <w:t>bi</w:t>
            </w:r>
            <w:r w:rsidRPr="009F480C"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  <w:t>da: Algunas marcar son para el consumidor sinónimo de calidad de producto o de servicio. Están fuertemente determinadas por la combinación entre la estrategia de marketin</w:t>
            </w:r>
            <w:r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  <w:t>g</w:t>
            </w:r>
            <w:r w:rsidRPr="009F480C"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  <w:t xml:space="preserve"> y la calidad intrínseca de lo que ofrece.</w:t>
            </w:r>
            <w:r w:rsidR="00B5647A">
              <w:rPr>
                <w:rFonts w:ascii="Helvetica" w:eastAsia="Times New Roman" w:hAnsi="Helvetica" w:cs="Times New Roman"/>
                <w:color w:val="374050"/>
                <w:sz w:val="24"/>
                <w:szCs w:val="24"/>
                <w:lang w:eastAsia="es-AR"/>
              </w:rPr>
              <w:t xml:space="preserve"> Ejemplo, coca cola.</w:t>
            </w:r>
          </w:p>
          <w:p w:rsidR="00E6080D" w:rsidRPr="009F480C" w:rsidRDefault="00E6080D" w:rsidP="009F480C">
            <w:pPr>
              <w:pStyle w:val="NormalWeb"/>
              <w:jc w:val="both"/>
              <w:rPr>
                <w:rFonts w:ascii="Arial" w:hAnsi="Arial" w:cs="Arial"/>
                <w:color w:val="B0DAE9"/>
                <w:sz w:val="27"/>
                <w:szCs w:val="27"/>
              </w:rPr>
            </w:pPr>
          </w:p>
        </w:tc>
      </w:tr>
    </w:tbl>
    <w:p w:rsidR="00383790" w:rsidRPr="005A135E" w:rsidRDefault="009C2298" w:rsidP="005A135E">
      <w:pPr>
        <w:jc w:val="both"/>
        <w:rPr>
          <w:rFonts w:ascii="Arial" w:hAnsi="Arial" w:cs="Arial"/>
          <w:b/>
          <w:sz w:val="24"/>
          <w:szCs w:val="24"/>
        </w:rPr>
      </w:pPr>
      <w:r w:rsidRPr="005A135E">
        <w:rPr>
          <w:rFonts w:ascii="Arial" w:hAnsi="Arial" w:cs="Arial"/>
          <w:b/>
          <w:sz w:val="24"/>
          <w:szCs w:val="24"/>
        </w:rPr>
        <w:lastRenderedPageBreak/>
        <w:t>ACTIVIDADES</w:t>
      </w:r>
    </w:p>
    <w:p w:rsidR="00321E4F" w:rsidRDefault="00321E4F" w:rsidP="00240E4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 w:rsidRPr="005A135E">
        <w:rPr>
          <w:rFonts w:ascii="Arial" w:hAnsi="Arial" w:cs="Arial"/>
          <w:b/>
          <w:sz w:val="24"/>
          <w:szCs w:val="24"/>
        </w:rPr>
        <w:t>Leer el texto</w:t>
      </w:r>
      <w:r w:rsidR="00A830D8">
        <w:rPr>
          <w:rFonts w:ascii="Arial" w:hAnsi="Arial" w:cs="Arial"/>
          <w:b/>
          <w:sz w:val="24"/>
          <w:szCs w:val="24"/>
        </w:rPr>
        <w:t xml:space="preserve"> y copiar en la carpeta</w:t>
      </w:r>
      <w:r w:rsidRPr="005A135E">
        <w:rPr>
          <w:rFonts w:ascii="Arial" w:hAnsi="Arial" w:cs="Arial"/>
          <w:b/>
          <w:sz w:val="24"/>
          <w:szCs w:val="24"/>
        </w:rPr>
        <w:t>.</w:t>
      </w:r>
    </w:p>
    <w:p w:rsidR="003A6888" w:rsidRDefault="00A215B4" w:rsidP="00240E4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En una empresa de elaboración de mermeladas artesanales, cuáles </w:t>
      </w:r>
      <w:r w:rsidR="006E3AB1">
        <w:rPr>
          <w:rFonts w:ascii="Arial" w:hAnsi="Arial" w:cs="Arial"/>
          <w:b/>
          <w:sz w:val="24"/>
          <w:szCs w:val="24"/>
        </w:rPr>
        <w:t xml:space="preserve">podrían ser </w:t>
      </w:r>
      <w:proofErr w:type="gramStart"/>
      <w:r w:rsidR="006E3AB1">
        <w:rPr>
          <w:rFonts w:ascii="Arial" w:hAnsi="Arial" w:cs="Arial"/>
          <w:b/>
          <w:sz w:val="24"/>
          <w:szCs w:val="24"/>
        </w:rPr>
        <w:t xml:space="preserve">algunos </w:t>
      </w:r>
      <w:r>
        <w:rPr>
          <w:rFonts w:ascii="Arial" w:hAnsi="Arial" w:cs="Arial"/>
          <w:b/>
          <w:sz w:val="24"/>
          <w:szCs w:val="24"/>
        </w:rPr>
        <w:t xml:space="preserve"> aspectos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principales a tener en cuenta</w:t>
      </w:r>
      <w:r w:rsidR="006E3AB1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a efectos de reducir niveles de subjetividad</w:t>
      </w:r>
      <w:r w:rsidR="003A6888">
        <w:rPr>
          <w:rFonts w:ascii="Arial" w:hAnsi="Arial" w:cs="Arial"/>
          <w:b/>
          <w:sz w:val="24"/>
          <w:szCs w:val="24"/>
        </w:rPr>
        <w:t>.</w:t>
      </w:r>
      <w:r w:rsidR="006E3AB1">
        <w:rPr>
          <w:rFonts w:ascii="Arial" w:hAnsi="Arial" w:cs="Arial"/>
          <w:b/>
          <w:sz w:val="24"/>
          <w:szCs w:val="24"/>
        </w:rPr>
        <w:t xml:space="preserve"> Desarrolle</w:t>
      </w:r>
      <w:r>
        <w:rPr>
          <w:rFonts w:ascii="Arial" w:hAnsi="Arial" w:cs="Arial"/>
          <w:b/>
          <w:sz w:val="24"/>
          <w:szCs w:val="24"/>
        </w:rPr>
        <w:t xml:space="preserve"> brevemente.</w:t>
      </w:r>
    </w:p>
    <w:p w:rsidR="00894304" w:rsidRPr="005A135E" w:rsidRDefault="00894304" w:rsidP="005A135E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894304" w:rsidRPr="005A135E" w:rsidSect="00B215D0">
      <w:headerReference w:type="default" r:id="rId8"/>
      <w:footerReference w:type="default" r:id="rId9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FEE" w:rsidRDefault="00CD7FEE" w:rsidP="007A64E0">
      <w:pPr>
        <w:spacing w:after="0" w:line="240" w:lineRule="auto"/>
      </w:pPr>
      <w:r>
        <w:separator/>
      </w:r>
    </w:p>
  </w:endnote>
  <w:endnote w:type="continuationSeparator" w:id="0">
    <w:p w:rsidR="00CD7FEE" w:rsidRDefault="00CD7FEE" w:rsidP="007A6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AB0" w:rsidRDefault="003F7AB0">
    <w:pPr>
      <w:pStyle w:val="Piedepgina"/>
    </w:pPr>
    <w:r>
      <w:t xml:space="preserve">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FEE" w:rsidRDefault="00CD7FEE" w:rsidP="007A64E0">
      <w:pPr>
        <w:spacing w:after="0" w:line="240" w:lineRule="auto"/>
      </w:pPr>
      <w:r>
        <w:separator/>
      </w:r>
    </w:p>
  </w:footnote>
  <w:footnote w:type="continuationSeparator" w:id="0">
    <w:p w:rsidR="00CD7FEE" w:rsidRDefault="00CD7FEE" w:rsidP="007A6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C6" w:rsidRPr="00CC3EC6" w:rsidRDefault="00CC3EC6" w:rsidP="00CC3EC6">
    <w:pPr>
      <w:pStyle w:val="Encabezado"/>
      <w:tabs>
        <w:tab w:val="clear" w:pos="4419"/>
        <w:tab w:val="clear" w:pos="8838"/>
        <w:tab w:val="left" w:pos="5502"/>
      </w:tabs>
      <w:rPr>
        <w:rFonts w:ascii="Agency FB" w:hAnsi="Agency FB"/>
        <w:i/>
      </w:rPr>
    </w:pPr>
    <w:r w:rsidRPr="00CC3EC6">
      <w:rPr>
        <w:rFonts w:ascii="Agency FB" w:hAnsi="Agency FB"/>
        <w:i/>
      </w:rPr>
      <w:t>Organización y Gestión de la Producción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4C2A"/>
    <w:multiLevelType w:val="multilevel"/>
    <w:tmpl w:val="6388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E4DC2"/>
    <w:multiLevelType w:val="multilevel"/>
    <w:tmpl w:val="8F56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35138"/>
    <w:multiLevelType w:val="hybridMultilevel"/>
    <w:tmpl w:val="404858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93140"/>
    <w:multiLevelType w:val="multilevel"/>
    <w:tmpl w:val="53CE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13AA3"/>
    <w:multiLevelType w:val="hybridMultilevel"/>
    <w:tmpl w:val="D5603B4E"/>
    <w:lvl w:ilvl="0" w:tplc="26F4DF1C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34556"/>
    <w:multiLevelType w:val="hybridMultilevel"/>
    <w:tmpl w:val="12DE548A"/>
    <w:lvl w:ilvl="0" w:tplc="6F86E98A"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415CA4"/>
    <w:multiLevelType w:val="multilevel"/>
    <w:tmpl w:val="A9D0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544F7E"/>
    <w:multiLevelType w:val="multilevel"/>
    <w:tmpl w:val="A7FE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9C32BC"/>
    <w:multiLevelType w:val="multilevel"/>
    <w:tmpl w:val="43AA3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546FCC"/>
    <w:multiLevelType w:val="multilevel"/>
    <w:tmpl w:val="6D94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501B88"/>
    <w:multiLevelType w:val="multilevel"/>
    <w:tmpl w:val="D15E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294E1B"/>
    <w:multiLevelType w:val="multilevel"/>
    <w:tmpl w:val="2C28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3B7AC5"/>
    <w:multiLevelType w:val="multilevel"/>
    <w:tmpl w:val="68D4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A11C01"/>
    <w:multiLevelType w:val="multilevel"/>
    <w:tmpl w:val="EC5AF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1F6C09"/>
    <w:multiLevelType w:val="multilevel"/>
    <w:tmpl w:val="C0FC3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BE0A4E"/>
    <w:multiLevelType w:val="multilevel"/>
    <w:tmpl w:val="0DEC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2E295E"/>
    <w:multiLevelType w:val="multilevel"/>
    <w:tmpl w:val="4A30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ED70A9"/>
    <w:multiLevelType w:val="multilevel"/>
    <w:tmpl w:val="906A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236358"/>
    <w:multiLevelType w:val="multilevel"/>
    <w:tmpl w:val="C594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9F3B2A"/>
    <w:multiLevelType w:val="multilevel"/>
    <w:tmpl w:val="DBFAB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3B0EE2"/>
    <w:multiLevelType w:val="hybridMultilevel"/>
    <w:tmpl w:val="E3C6BD82"/>
    <w:lvl w:ilvl="0" w:tplc="3870B3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633B1B"/>
    <w:multiLevelType w:val="multilevel"/>
    <w:tmpl w:val="6D58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20"/>
  </w:num>
  <w:num w:numId="5">
    <w:abstractNumId w:val="6"/>
    <w:lvlOverride w:ilvl="0">
      <w:startOverride w:val="1"/>
    </w:lvlOverride>
  </w:num>
  <w:num w:numId="6">
    <w:abstractNumId w:val="17"/>
    <w:lvlOverride w:ilvl="0">
      <w:startOverride w:val="2"/>
    </w:lvlOverride>
  </w:num>
  <w:num w:numId="7">
    <w:abstractNumId w:val="7"/>
    <w:lvlOverride w:ilvl="0">
      <w:startOverride w:val="3"/>
    </w:lvlOverride>
  </w:num>
  <w:num w:numId="8">
    <w:abstractNumId w:val="10"/>
    <w:lvlOverride w:ilvl="0">
      <w:startOverride w:val="4"/>
    </w:lvlOverride>
  </w:num>
  <w:num w:numId="9">
    <w:abstractNumId w:val="13"/>
    <w:lvlOverride w:ilvl="0">
      <w:startOverride w:val="5"/>
    </w:lvlOverride>
  </w:num>
  <w:num w:numId="10">
    <w:abstractNumId w:val="1"/>
    <w:lvlOverride w:ilvl="3">
      <w:startOverride w:val="1"/>
    </w:lvlOverride>
  </w:num>
  <w:num w:numId="11">
    <w:abstractNumId w:val="9"/>
    <w:lvlOverride w:ilvl="3">
      <w:startOverride w:val="2"/>
    </w:lvlOverride>
  </w:num>
  <w:num w:numId="12">
    <w:abstractNumId w:val="0"/>
    <w:lvlOverride w:ilvl="3">
      <w:startOverride w:val="3"/>
    </w:lvlOverride>
  </w:num>
  <w:num w:numId="13">
    <w:abstractNumId w:val="18"/>
    <w:lvlOverride w:ilvl="0">
      <w:startOverride w:val="1"/>
    </w:lvlOverride>
  </w:num>
  <w:num w:numId="14">
    <w:abstractNumId w:val="11"/>
    <w:lvlOverride w:ilvl="0">
      <w:startOverride w:val="2"/>
    </w:lvlOverride>
  </w:num>
  <w:num w:numId="15">
    <w:abstractNumId w:val="14"/>
    <w:lvlOverride w:ilvl="0">
      <w:startOverride w:val="3"/>
    </w:lvlOverride>
  </w:num>
  <w:num w:numId="16">
    <w:abstractNumId w:val="3"/>
  </w:num>
  <w:num w:numId="17">
    <w:abstractNumId w:val="16"/>
  </w:num>
  <w:num w:numId="18">
    <w:abstractNumId w:val="19"/>
  </w:num>
  <w:num w:numId="19">
    <w:abstractNumId w:val="15"/>
  </w:num>
  <w:num w:numId="20">
    <w:abstractNumId w:val="8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8A1"/>
    <w:rsid w:val="000013A5"/>
    <w:rsid w:val="00014611"/>
    <w:rsid w:val="00016C50"/>
    <w:rsid w:val="00037A47"/>
    <w:rsid w:val="00046AE8"/>
    <w:rsid w:val="000565DC"/>
    <w:rsid w:val="000701A3"/>
    <w:rsid w:val="000E5F5F"/>
    <w:rsid w:val="001536E9"/>
    <w:rsid w:val="00171C54"/>
    <w:rsid w:val="001A6F5D"/>
    <w:rsid w:val="001C1388"/>
    <w:rsid w:val="001D264A"/>
    <w:rsid w:val="0020461A"/>
    <w:rsid w:val="002274C5"/>
    <w:rsid w:val="00240E49"/>
    <w:rsid w:val="002427E4"/>
    <w:rsid w:val="00273D90"/>
    <w:rsid w:val="002D6523"/>
    <w:rsid w:val="002F4739"/>
    <w:rsid w:val="00300B10"/>
    <w:rsid w:val="00306DB6"/>
    <w:rsid w:val="00313F01"/>
    <w:rsid w:val="00321E4F"/>
    <w:rsid w:val="0033646F"/>
    <w:rsid w:val="003461B4"/>
    <w:rsid w:val="00355186"/>
    <w:rsid w:val="00381084"/>
    <w:rsid w:val="00383790"/>
    <w:rsid w:val="003A225B"/>
    <w:rsid w:val="003A6888"/>
    <w:rsid w:val="003C3212"/>
    <w:rsid w:val="003E7D99"/>
    <w:rsid w:val="003F0F8C"/>
    <w:rsid w:val="003F7AB0"/>
    <w:rsid w:val="00471A9B"/>
    <w:rsid w:val="0047536A"/>
    <w:rsid w:val="004829AC"/>
    <w:rsid w:val="004A20B6"/>
    <w:rsid w:val="004E72A6"/>
    <w:rsid w:val="004F11AD"/>
    <w:rsid w:val="00501288"/>
    <w:rsid w:val="005353FE"/>
    <w:rsid w:val="00561DF5"/>
    <w:rsid w:val="00596ED0"/>
    <w:rsid w:val="005A0136"/>
    <w:rsid w:val="005A135E"/>
    <w:rsid w:val="005C36C3"/>
    <w:rsid w:val="00610E5F"/>
    <w:rsid w:val="00613226"/>
    <w:rsid w:val="00640F59"/>
    <w:rsid w:val="0069699B"/>
    <w:rsid w:val="006C50F9"/>
    <w:rsid w:val="006E3AB1"/>
    <w:rsid w:val="0070751C"/>
    <w:rsid w:val="0071458A"/>
    <w:rsid w:val="007203FB"/>
    <w:rsid w:val="007838D4"/>
    <w:rsid w:val="00785D18"/>
    <w:rsid w:val="00794F81"/>
    <w:rsid w:val="007A1D91"/>
    <w:rsid w:val="007A64E0"/>
    <w:rsid w:val="007B29F7"/>
    <w:rsid w:val="007C0CC1"/>
    <w:rsid w:val="007C183E"/>
    <w:rsid w:val="008018BD"/>
    <w:rsid w:val="00846C87"/>
    <w:rsid w:val="00854543"/>
    <w:rsid w:val="008824E7"/>
    <w:rsid w:val="00894304"/>
    <w:rsid w:val="00901476"/>
    <w:rsid w:val="009022DD"/>
    <w:rsid w:val="00923A23"/>
    <w:rsid w:val="009434A6"/>
    <w:rsid w:val="00981C8D"/>
    <w:rsid w:val="009A56AE"/>
    <w:rsid w:val="009C2298"/>
    <w:rsid w:val="009C4AFC"/>
    <w:rsid w:val="009E2B05"/>
    <w:rsid w:val="009E611B"/>
    <w:rsid w:val="009F1667"/>
    <w:rsid w:val="009F480C"/>
    <w:rsid w:val="00A215B4"/>
    <w:rsid w:val="00A219EB"/>
    <w:rsid w:val="00A3345F"/>
    <w:rsid w:val="00A830D8"/>
    <w:rsid w:val="00AB13D0"/>
    <w:rsid w:val="00B215D0"/>
    <w:rsid w:val="00B36709"/>
    <w:rsid w:val="00B52871"/>
    <w:rsid w:val="00B5647A"/>
    <w:rsid w:val="00B65884"/>
    <w:rsid w:val="00B92BBA"/>
    <w:rsid w:val="00BE4154"/>
    <w:rsid w:val="00BE75C1"/>
    <w:rsid w:val="00C17194"/>
    <w:rsid w:val="00C43D54"/>
    <w:rsid w:val="00C5468F"/>
    <w:rsid w:val="00C57757"/>
    <w:rsid w:val="00C67B07"/>
    <w:rsid w:val="00CA1064"/>
    <w:rsid w:val="00CC3EC6"/>
    <w:rsid w:val="00CD152F"/>
    <w:rsid w:val="00CD56B9"/>
    <w:rsid w:val="00CD7FEE"/>
    <w:rsid w:val="00CE2C29"/>
    <w:rsid w:val="00CF542B"/>
    <w:rsid w:val="00D154F6"/>
    <w:rsid w:val="00D339E4"/>
    <w:rsid w:val="00D47C0D"/>
    <w:rsid w:val="00D617BA"/>
    <w:rsid w:val="00DA56A1"/>
    <w:rsid w:val="00DC605B"/>
    <w:rsid w:val="00E02E1F"/>
    <w:rsid w:val="00E03055"/>
    <w:rsid w:val="00E03081"/>
    <w:rsid w:val="00E108A1"/>
    <w:rsid w:val="00E1556B"/>
    <w:rsid w:val="00E36786"/>
    <w:rsid w:val="00E435FF"/>
    <w:rsid w:val="00E6080D"/>
    <w:rsid w:val="00E856A3"/>
    <w:rsid w:val="00E91B43"/>
    <w:rsid w:val="00EF7DD9"/>
    <w:rsid w:val="00F271F7"/>
    <w:rsid w:val="00F31353"/>
    <w:rsid w:val="00F43FB2"/>
    <w:rsid w:val="00FC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0BDA9B"/>
  <w15:docId w15:val="{A75B25E1-A906-43D9-834A-DE55123A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s-A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5D0"/>
  </w:style>
  <w:style w:type="paragraph" w:styleId="Ttulo1">
    <w:name w:val="heading 1"/>
    <w:basedOn w:val="Normal"/>
    <w:next w:val="Normal"/>
    <w:link w:val="Ttulo1Car"/>
    <w:uiPriority w:val="9"/>
    <w:qFormat/>
    <w:rsid w:val="00B215D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15D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15D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15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15D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15D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15D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15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15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64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64E0"/>
  </w:style>
  <w:style w:type="paragraph" w:styleId="Piedepgina">
    <w:name w:val="footer"/>
    <w:basedOn w:val="Normal"/>
    <w:link w:val="PiedepginaCar"/>
    <w:uiPriority w:val="99"/>
    <w:unhideWhenUsed/>
    <w:rsid w:val="007A64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64E0"/>
  </w:style>
  <w:style w:type="paragraph" w:styleId="Prrafodelista">
    <w:name w:val="List Paragraph"/>
    <w:basedOn w:val="Normal"/>
    <w:uiPriority w:val="34"/>
    <w:qFormat/>
    <w:rsid w:val="002427E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F7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AB0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B215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15D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15D0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15D0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15D0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15D0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15D0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15D0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15D0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215D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ar"/>
    <w:uiPriority w:val="10"/>
    <w:qFormat/>
    <w:rsid w:val="00B215D0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15D0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15D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215D0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215D0"/>
    <w:rPr>
      <w:b/>
      <w:bCs/>
    </w:rPr>
  </w:style>
  <w:style w:type="character" w:styleId="nfasis">
    <w:name w:val="Emphasis"/>
    <w:basedOn w:val="Fuentedeprrafopredeter"/>
    <w:uiPriority w:val="20"/>
    <w:qFormat/>
    <w:rsid w:val="00B215D0"/>
    <w:rPr>
      <w:i/>
      <w:iCs/>
    </w:rPr>
  </w:style>
  <w:style w:type="paragraph" w:styleId="Sinespaciado">
    <w:name w:val="No Spacing"/>
    <w:uiPriority w:val="1"/>
    <w:qFormat/>
    <w:rsid w:val="00B215D0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B215D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15D0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15D0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15D0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B215D0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B215D0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B215D0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B215D0"/>
    <w:rPr>
      <w:b/>
      <w:bCs/>
      <w:smallCaps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B215D0"/>
    <w:rPr>
      <w:b/>
      <w:bCs/>
      <w:smallCap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215D0"/>
    <w:pPr>
      <w:outlineLvl w:val="9"/>
    </w:pPr>
  </w:style>
  <w:style w:type="paragraph" w:styleId="NormalWeb">
    <w:name w:val="Normal (Web)"/>
    <w:basedOn w:val="Normal"/>
    <w:uiPriority w:val="99"/>
    <w:unhideWhenUsed/>
    <w:rsid w:val="007A1D91"/>
    <w:pPr>
      <w:spacing w:before="120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5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0982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8553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5808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8597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9111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15646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2635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2556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785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22486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85816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16701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54519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187704345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3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9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5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01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9AFD2-F6A5-4F0E-966C-49F10209D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upp</dc:creator>
  <cp:keywords/>
  <dc:description/>
  <cp:lastModifiedBy>FERNANDO</cp:lastModifiedBy>
  <cp:revision>2</cp:revision>
  <cp:lastPrinted>2020-04-08T23:12:00Z</cp:lastPrinted>
  <dcterms:created xsi:type="dcterms:W3CDTF">2021-08-31T10:51:00Z</dcterms:created>
  <dcterms:modified xsi:type="dcterms:W3CDTF">2021-08-31T10:51:00Z</dcterms:modified>
</cp:coreProperties>
</file>