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61" w:rsidRDefault="00A80F61" w:rsidP="00A80F61">
      <w:pPr>
        <w:pStyle w:val="Ttulo1"/>
        <w:rPr>
          <w:u w:val="double"/>
        </w:rPr>
      </w:pPr>
    </w:p>
    <w:p w:rsidR="00A80F61" w:rsidRPr="00FC216C" w:rsidRDefault="00A80F61" w:rsidP="00A80F61">
      <w:pPr>
        <w:pStyle w:val="Puesto"/>
        <w:pBdr>
          <w:top w:val="single" w:sz="4" w:space="1" w:color="auto"/>
          <w:left w:val="single" w:sz="4" w:space="4" w:color="auto"/>
          <w:bottom w:val="single" w:sz="4" w:space="1" w:color="auto"/>
          <w:right w:val="single" w:sz="4" w:space="4" w:color="auto"/>
        </w:pBdr>
        <w:jc w:val="center"/>
        <w:rPr>
          <w:rFonts w:ascii="Times New Roman" w:hAnsi="Times New Roman" w:cs="Times New Roman"/>
          <w:sz w:val="36"/>
          <w:szCs w:val="36"/>
        </w:rPr>
      </w:pPr>
      <w:r w:rsidRPr="00FC216C">
        <w:rPr>
          <w:rFonts w:ascii="Times New Roman" w:hAnsi="Times New Roman" w:cs="Times New Roman"/>
          <w:sz w:val="36"/>
          <w:szCs w:val="36"/>
        </w:rPr>
        <w:t>EES N° 75 “Julio Cortázar”</w:t>
      </w:r>
    </w:p>
    <w:p w:rsidR="00A80F61" w:rsidRPr="00FC216C" w:rsidRDefault="00A80F61" w:rsidP="00A80F61">
      <w:pPr>
        <w:pStyle w:val="Puesto"/>
        <w:pBdr>
          <w:top w:val="single" w:sz="4" w:space="1" w:color="auto"/>
          <w:left w:val="single" w:sz="4" w:space="4" w:color="auto"/>
          <w:bottom w:val="single" w:sz="4" w:space="1" w:color="auto"/>
          <w:right w:val="single" w:sz="4" w:space="4" w:color="auto"/>
        </w:pBdr>
        <w:rPr>
          <w:rFonts w:ascii="Times New Roman" w:hAnsi="Times New Roman" w:cs="Times New Roman"/>
          <w:sz w:val="36"/>
          <w:szCs w:val="36"/>
        </w:rPr>
      </w:pPr>
      <w:r w:rsidRPr="00FC216C">
        <w:rPr>
          <w:rFonts w:ascii="Times New Roman" w:hAnsi="Times New Roman" w:cs="Times New Roman"/>
          <w:sz w:val="36"/>
          <w:szCs w:val="36"/>
        </w:rPr>
        <w:t>Cs. Sociales: Historia II</w:t>
      </w:r>
    </w:p>
    <w:p w:rsidR="00A80F61" w:rsidRPr="00FC216C" w:rsidRDefault="00A80F61" w:rsidP="00A80F61">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FC216C">
        <w:rPr>
          <w:rFonts w:ascii="Times New Roman" w:hAnsi="Times New Roman" w:cs="Times New Roman"/>
          <w:sz w:val="24"/>
          <w:szCs w:val="24"/>
        </w:rPr>
        <w:t>Prof. Romina Ortigoza</w:t>
      </w:r>
    </w:p>
    <w:p w:rsidR="00A80F61" w:rsidRPr="00FC216C" w:rsidRDefault="00A80F61" w:rsidP="00A80F61">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FC216C">
        <w:rPr>
          <w:rFonts w:ascii="Times New Roman" w:hAnsi="Times New Roman" w:cs="Times New Roman"/>
          <w:sz w:val="24"/>
          <w:szCs w:val="24"/>
        </w:rPr>
        <w:t>Año: 2° divisiones: 5° y 6°</w:t>
      </w:r>
    </w:p>
    <w:p w:rsidR="00A80F61" w:rsidRPr="00FC216C" w:rsidRDefault="00A80F61" w:rsidP="00A80F61">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FC216C">
        <w:rPr>
          <w:rFonts w:ascii="Times New Roman" w:hAnsi="Times New Roman" w:cs="Times New Roman"/>
          <w:sz w:val="24"/>
          <w:szCs w:val="24"/>
        </w:rPr>
        <w:t xml:space="preserve">Correo electrónico: </w:t>
      </w:r>
      <w:hyperlink r:id="rId7" w:history="1">
        <w:r w:rsidRPr="00FC216C">
          <w:rPr>
            <w:rStyle w:val="Hipervnculo"/>
            <w:rFonts w:ascii="Times New Roman" w:hAnsi="Times New Roman" w:cs="Times New Roman"/>
            <w:sz w:val="24"/>
            <w:szCs w:val="24"/>
          </w:rPr>
          <w:t>rominaortigoza@hotmail.com</w:t>
        </w:r>
      </w:hyperlink>
    </w:p>
    <w:p w:rsidR="00A80F61" w:rsidRPr="00FC216C" w:rsidRDefault="00A80F61" w:rsidP="00A80F61">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FC216C">
        <w:rPr>
          <w:rFonts w:ascii="Times New Roman" w:hAnsi="Times New Roman" w:cs="Times New Roman"/>
          <w:sz w:val="24"/>
          <w:szCs w:val="24"/>
        </w:rPr>
        <w:t>Fecha de entrega: 31/08/2021</w:t>
      </w:r>
      <w:bookmarkStart w:id="0" w:name="_GoBack"/>
      <w:bookmarkEnd w:id="0"/>
    </w:p>
    <w:p w:rsidR="00433CD3" w:rsidRPr="00D0293B" w:rsidRDefault="00A80F61" w:rsidP="00A80F61">
      <w:pPr>
        <w:pStyle w:val="Ttulo1"/>
        <w:rPr>
          <w:rFonts w:ascii="Times New Roman" w:hAnsi="Times New Roman" w:cs="Times New Roman"/>
          <w:u w:val="double"/>
        </w:rPr>
      </w:pPr>
      <w:r w:rsidRPr="00D0293B">
        <w:rPr>
          <w:rFonts w:ascii="Times New Roman" w:hAnsi="Times New Roman" w:cs="Times New Roman"/>
          <w:u w:val="double"/>
        </w:rPr>
        <w:t>Trabajo Practico Integrador Primer Cuatrimestre</w:t>
      </w:r>
    </w:p>
    <w:p w:rsidR="00CF6BEB" w:rsidRPr="00D0293B" w:rsidRDefault="00A80F61" w:rsidP="00A80F61">
      <w:pPr>
        <w:rPr>
          <w:rFonts w:ascii="Times New Roman" w:hAnsi="Times New Roman" w:cs="Times New Roman"/>
          <w:sz w:val="24"/>
          <w:szCs w:val="24"/>
        </w:rPr>
      </w:pPr>
      <w:r w:rsidRPr="00D0293B">
        <w:rPr>
          <w:rFonts w:ascii="Times New Roman" w:hAnsi="Times New Roman" w:cs="Times New Roman"/>
          <w:sz w:val="24"/>
          <w:szCs w:val="24"/>
        </w:rPr>
        <w:t xml:space="preserve"> El presente trabajo tiene como finalidad que los estudiantes adquieran los conocimientos necesarios para poder comprender de manera acabada los temas del segundo cuatrimestre. </w:t>
      </w:r>
    </w:p>
    <w:p w:rsidR="00A80F61" w:rsidRPr="00D0293B" w:rsidRDefault="00A80F61" w:rsidP="00A80F61">
      <w:pPr>
        <w:rPr>
          <w:rFonts w:ascii="Times New Roman" w:hAnsi="Times New Roman" w:cs="Times New Roman"/>
          <w:sz w:val="24"/>
          <w:szCs w:val="24"/>
        </w:rPr>
      </w:pPr>
      <w:r w:rsidRPr="00D0293B">
        <w:rPr>
          <w:rFonts w:ascii="Times New Roman" w:hAnsi="Times New Roman" w:cs="Times New Roman"/>
          <w:sz w:val="24"/>
          <w:szCs w:val="24"/>
        </w:rPr>
        <w:t xml:space="preserve">A través de la realización de estas actividades, el estudiante debe realizar tareas de comprensión lectora y redacción, </w:t>
      </w:r>
      <w:r w:rsidR="00CF6BEB" w:rsidRPr="00D0293B">
        <w:rPr>
          <w:rFonts w:ascii="Times New Roman" w:hAnsi="Times New Roman" w:cs="Times New Roman"/>
          <w:sz w:val="24"/>
          <w:szCs w:val="24"/>
        </w:rPr>
        <w:t>así</w:t>
      </w:r>
      <w:r w:rsidRPr="00D0293B">
        <w:rPr>
          <w:rFonts w:ascii="Times New Roman" w:hAnsi="Times New Roman" w:cs="Times New Roman"/>
          <w:sz w:val="24"/>
          <w:szCs w:val="24"/>
        </w:rPr>
        <w:t xml:space="preserve"> como de confección de gráficos que demuestren la </w:t>
      </w:r>
      <w:r w:rsidR="00CF6BEB" w:rsidRPr="00D0293B">
        <w:rPr>
          <w:rFonts w:ascii="Times New Roman" w:hAnsi="Times New Roman" w:cs="Times New Roman"/>
          <w:sz w:val="24"/>
          <w:szCs w:val="24"/>
        </w:rPr>
        <w:t>adquisición</w:t>
      </w:r>
      <w:r w:rsidRPr="00D0293B">
        <w:rPr>
          <w:rFonts w:ascii="Times New Roman" w:hAnsi="Times New Roman" w:cs="Times New Roman"/>
          <w:sz w:val="24"/>
          <w:szCs w:val="24"/>
        </w:rPr>
        <w:t xml:space="preserve"> de los temas. </w:t>
      </w:r>
    </w:p>
    <w:p w:rsidR="00A80F61" w:rsidRPr="00D0293B" w:rsidRDefault="00A80F61" w:rsidP="00A80F61">
      <w:pPr>
        <w:rPr>
          <w:rFonts w:ascii="Times New Roman" w:hAnsi="Times New Roman" w:cs="Times New Roman"/>
          <w:sz w:val="24"/>
          <w:szCs w:val="24"/>
        </w:rPr>
      </w:pPr>
      <w:r w:rsidRPr="00D0293B">
        <w:rPr>
          <w:rFonts w:ascii="Times New Roman" w:hAnsi="Times New Roman" w:cs="Times New Roman"/>
          <w:sz w:val="24"/>
          <w:szCs w:val="24"/>
        </w:rPr>
        <w:t>Al mismo tiempo, el estudiante debe demostrar conocimientos de redacción y ortografía propios de un estudiante de segundo año.</w:t>
      </w:r>
    </w:p>
    <w:p w:rsidR="00CF6BEB" w:rsidRPr="00D0293B" w:rsidRDefault="00CF6BEB" w:rsidP="00A80F61">
      <w:pPr>
        <w:rPr>
          <w:rFonts w:ascii="Times New Roman" w:hAnsi="Times New Roman" w:cs="Times New Roman"/>
          <w:sz w:val="24"/>
          <w:szCs w:val="24"/>
        </w:rPr>
      </w:pPr>
      <w:r w:rsidRPr="00D0293B">
        <w:rPr>
          <w:rFonts w:ascii="Times New Roman" w:hAnsi="Times New Roman" w:cs="Times New Roman"/>
          <w:sz w:val="24"/>
          <w:szCs w:val="24"/>
        </w:rPr>
        <w:t>Respecto de los contenidos disciplinarios, en segundo año, estudiamos la Historia Argentina en el contexto Internacional, para lograr la acabada comprensión de los mismos.</w:t>
      </w:r>
    </w:p>
    <w:p w:rsidR="00CF6BEB" w:rsidRPr="00D0293B" w:rsidRDefault="00811A13" w:rsidP="00A80F61">
      <w:pPr>
        <w:rPr>
          <w:rFonts w:ascii="Times New Roman" w:hAnsi="Times New Roman" w:cs="Times New Roman"/>
          <w:sz w:val="28"/>
          <w:szCs w:val="28"/>
        </w:rPr>
      </w:pPr>
      <w:r w:rsidRPr="00D0293B">
        <w:rPr>
          <w:rFonts w:ascii="Times New Roman" w:hAnsi="Times New Roman" w:cs="Times New Roman"/>
          <w:sz w:val="28"/>
          <w:szCs w:val="28"/>
        </w:rPr>
        <w:t xml:space="preserve">EJE Temático </w:t>
      </w:r>
      <w:r w:rsidR="00D0293B">
        <w:rPr>
          <w:rFonts w:ascii="Times New Roman" w:hAnsi="Times New Roman" w:cs="Times New Roman"/>
          <w:sz w:val="28"/>
          <w:szCs w:val="28"/>
        </w:rPr>
        <w:t>n°1</w:t>
      </w:r>
    </w:p>
    <w:p w:rsidR="00811A13" w:rsidRPr="00811A13" w:rsidRDefault="00811A13" w:rsidP="00811A13">
      <w:pPr>
        <w:keepNext/>
        <w:keepLines/>
        <w:spacing w:before="240" w:after="0"/>
        <w:outlineLvl w:val="0"/>
        <w:rPr>
          <w:rFonts w:ascii="Calibri Light" w:eastAsia="Times New Roman" w:hAnsi="Calibri Light" w:cs="Times New Roman"/>
          <w:color w:val="2F5496"/>
          <w:sz w:val="32"/>
          <w:szCs w:val="32"/>
        </w:rPr>
      </w:pPr>
      <w:r w:rsidRPr="00811A13">
        <w:rPr>
          <w:rFonts w:ascii="Calibri Light" w:eastAsia="Times New Roman" w:hAnsi="Calibri Light" w:cs="Times New Roman"/>
          <w:color w:val="2F5496"/>
          <w:sz w:val="32"/>
          <w:szCs w:val="32"/>
        </w:rPr>
        <w:t>El 25 de mayo de 1810: el primer gobierno patrio</w:t>
      </w:r>
    </w:p>
    <w:p w:rsidR="00811A13" w:rsidRPr="00811A13" w:rsidRDefault="00811A13" w:rsidP="00B55534">
      <w:pPr>
        <w:shd w:val="clear" w:color="auto" w:fill="FFFFFF"/>
        <w:spacing w:before="360" w:after="210" w:line="240" w:lineRule="auto"/>
        <w:outlineLvl w:val="3"/>
        <w:rPr>
          <w:rFonts w:ascii="Times New Roman" w:eastAsia="Times New Roman" w:hAnsi="Times New Roman" w:cs="Times New Roman"/>
          <w:sz w:val="24"/>
          <w:szCs w:val="24"/>
          <w:lang w:eastAsia="es-AR"/>
        </w:rPr>
      </w:pPr>
      <w:r w:rsidRPr="00811A13">
        <w:rPr>
          <w:rFonts w:ascii="Times New Roman" w:eastAsia="Times New Roman" w:hAnsi="Times New Roman" w:cs="Times New Roman"/>
          <w:sz w:val="24"/>
          <w:szCs w:val="24"/>
          <w:lang w:eastAsia="es-AR"/>
        </w:rPr>
        <w:t>Hacía tiempo que el ritmo natural que durante siglos había caracterizado a las colonias españolas de América se había alterado. Las guerras en Europa, las mismas reformas borbónicas de la segunda mitad del siglo XVIII, la inquietud de la aristocracia española americana y el descontento de muchos criollos, generaban no pocas preocupaciones. El comercio con los ingleses y la circulación de ideas liberales hacían que la sociedad de los estratos sociales definidos y duraderos comenzara a resquebrajarse.</w:t>
      </w:r>
    </w:p>
    <w:p w:rsidR="00811A13" w:rsidRPr="00811A13" w:rsidRDefault="00811A13" w:rsidP="00B55534">
      <w:pPr>
        <w:shd w:val="clear" w:color="auto" w:fill="FFFFFF"/>
        <w:spacing w:before="360" w:after="210" w:line="240" w:lineRule="auto"/>
        <w:outlineLvl w:val="3"/>
        <w:rPr>
          <w:rFonts w:ascii="Times New Roman" w:eastAsia="Times New Roman" w:hAnsi="Times New Roman" w:cs="Times New Roman"/>
          <w:sz w:val="24"/>
          <w:szCs w:val="24"/>
          <w:lang w:eastAsia="es-AR"/>
        </w:rPr>
      </w:pPr>
      <w:r w:rsidRPr="00811A13">
        <w:rPr>
          <w:rFonts w:ascii="Times New Roman" w:eastAsia="Times New Roman" w:hAnsi="Times New Roman" w:cs="Times New Roman"/>
          <w:sz w:val="24"/>
          <w:szCs w:val="24"/>
          <w:lang w:eastAsia="es-AR"/>
        </w:rPr>
        <w:t>El 13 de mayo de 1810, los habitantes de Buenos Aires pudieron confirmar los rumores que circulaban intensamente: la Junta Central de Sevilla, último bastión de la Corona española en pie, había caído también a manos de los ejércitos napoleónicos. Inmediatamente, el virrey Cisneros advirtió que se crearía una nueva regencia americana en representación de Fernando VII y en defensa de la Corona. Pero la Junta que lo había nombrado había desaparecido y los patriotas porteños creyeron que era momento de convocar a un Cabildo Abierto que discutiera los pasos a seguir.</w:t>
      </w:r>
    </w:p>
    <w:p w:rsidR="00811A13" w:rsidRPr="00811A13" w:rsidRDefault="00811A13" w:rsidP="00B55534">
      <w:pPr>
        <w:shd w:val="clear" w:color="auto" w:fill="FFFFFF"/>
        <w:spacing w:before="360" w:after="210" w:line="240" w:lineRule="auto"/>
        <w:outlineLvl w:val="3"/>
        <w:rPr>
          <w:rFonts w:ascii="Times New Roman" w:eastAsia="Times New Roman" w:hAnsi="Times New Roman" w:cs="Times New Roman"/>
          <w:sz w:val="24"/>
          <w:szCs w:val="24"/>
          <w:lang w:eastAsia="es-AR"/>
        </w:rPr>
      </w:pPr>
      <w:r w:rsidRPr="00811A13">
        <w:rPr>
          <w:rFonts w:ascii="Times New Roman" w:eastAsia="Times New Roman" w:hAnsi="Times New Roman" w:cs="Times New Roman"/>
          <w:sz w:val="24"/>
          <w:szCs w:val="24"/>
          <w:lang w:eastAsia="es-AR"/>
        </w:rPr>
        <w:lastRenderedPageBreak/>
        <w:t xml:space="preserve">El 19 y 20 de mayo, las reuniones fueron febriles. El 21 de mayo, una multitud, encabezada por Domingo French y Antonio Luis </w:t>
      </w:r>
      <w:proofErr w:type="spellStart"/>
      <w:r w:rsidRPr="00811A13">
        <w:rPr>
          <w:rFonts w:ascii="Times New Roman" w:eastAsia="Times New Roman" w:hAnsi="Times New Roman" w:cs="Times New Roman"/>
          <w:sz w:val="24"/>
          <w:szCs w:val="24"/>
          <w:lang w:eastAsia="es-AR"/>
        </w:rPr>
        <w:t>Beruti</w:t>
      </w:r>
      <w:proofErr w:type="spellEnd"/>
      <w:r w:rsidRPr="00811A13">
        <w:rPr>
          <w:rFonts w:ascii="Times New Roman" w:eastAsia="Times New Roman" w:hAnsi="Times New Roman" w:cs="Times New Roman"/>
          <w:sz w:val="24"/>
          <w:szCs w:val="24"/>
          <w:lang w:eastAsia="es-AR"/>
        </w:rPr>
        <w:t>, se reunió con las armas en la mano para exigir el Cabildo Abierto y la renuncia del virrey. Llevaban el retrato de Fernando VII y una cinta blanca, símbolo de la unidad criollo-española. El Jefe del regimiento de Patricios, Cornelio Saavedra, logró calmar los ánimos, pero la convocatoria para el día siguiente era un hecho.</w:t>
      </w:r>
    </w:p>
    <w:p w:rsidR="00811A13" w:rsidRPr="00811A13" w:rsidRDefault="00811A13" w:rsidP="00B55534">
      <w:pPr>
        <w:shd w:val="clear" w:color="auto" w:fill="FFFFFF"/>
        <w:spacing w:before="360" w:after="210" w:line="240" w:lineRule="auto"/>
        <w:outlineLvl w:val="3"/>
        <w:rPr>
          <w:rFonts w:ascii="Times New Roman" w:eastAsia="Times New Roman" w:hAnsi="Times New Roman" w:cs="Times New Roman"/>
          <w:sz w:val="24"/>
          <w:szCs w:val="24"/>
          <w:lang w:eastAsia="es-AR"/>
        </w:rPr>
      </w:pPr>
      <w:r w:rsidRPr="00811A13">
        <w:rPr>
          <w:rFonts w:ascii="Times New Roman" w:eastAsia="Times New Roman" w:hAnsi="Times New Roman" w:cs="Times New Roman"/>
          <w:sz w:val="24"/>
          <w:szCs w:val="24"/>
          <w:lang w:eastAsia="es-AR"/>
        </w:rPr>
        <w:t xml:space="preserve">El 22 de mayo, “la parte más sana y principal del vecindario” concurrió al Cabildo. Como el día anterior, la plaza estaba llena, mientras transcurrían las acaloradas discusiones, que se extendieron durante 15 horas. Se discutía qué hacer tras haber caído Sevilla en manos de los franceses. Los más conspicuos defensores del statu quo, entre quienes se encontraban el obispo Benito de </w:t>
      </w:r>
      <w:proofErr w:type="spellStart"/>
      <w:r w:rsidRPr="00811A13">
        <w:rPr>
          <w:rFonts w:ascii="Times New Roman" w:eastAsia="Times New Roman" w:hAnsi="Times New Roman" w:cs="Times New Roman"/>
          <w:sz w:val="24"/>
          <w:szCs w:val="24"/>
          <w:lang w:eastAsia="es-AR"/>
        </w:rPr>
        <w:t>Lué</w:t>
      </w:r>
      <w:proofErr w:type="spellEnd"/>
      <w:r w:rsidRPr="00811A13">
        <w:rPr>
          <w:rFonts w:ascii="Times New Roman" w:eastAsia="Times New Roman" w:hAnsi="Times New Roman" w:cs="Times New Roman"/>
          <w:sz w:val="24"/>
          <w:szCs w:val="24"/>
          <w:lang w:eastAsia="es-AR"/>
        </w:rPr>
        <w:t xml:space="preserve"> y Riega y el fiscal Manuel Genaro Villota, sostenían que los americanos debían obediencia a los españoles. Pero los criollos, en boca de Juan José Castelli y Juan José Paso, exigían la conformación de juntas autóctonas, porque consideraban que, desparecido el virrey, el poder había regresado al pueblo.</w:t>
      </w:r>
    </w:p>
    <w:p w:rsidR="00811A13" w:rsidRPr="00811A13" w:rsidRDefault="00811A13" w:rsidP="00B55534">
      <w:pPr>
        <w:shd w:val="clear" w:color="auto" w:fill="FFFFFF"/>
        <w:spacing w:before="360" w:after="210" w:line="240" w:lineRule="auto"/>
        <w:outlineLvl w:val="3"/>
        <w:rPr>
          <w:rFonts w:ascii="Times New Roman" w:eastAsia="Times New Roman" w:hAnsi="Times New Roman" w:cs="Times New Roman"/>
          <w:sz w:val="24"/>
          <w:szCs w:val="24"/>
          <w:lang w:eastAsia="es-AR"/>
        </w:rPr>
      </w:pPr>
      <w:r w:rsidRPr="00811A13">
        <w:rPr>
          <w:rFonts w:ascii="Times New Roman" w:eastAsia="Times New Roman" w:hAnsi="Times New Roman" w:cs="Times New Roman"/>
          <w:sz w:val="24"/>
          <w:szCs w:val="24"/>
          <w:lang w:eastAsia="es-AR"/>
        </w:rPr>
        <w:t>Se votó en la noche del 22 y el 23 por la mañana se realizó el conteo de votos. Triunfó ampliamente la opción de deponer al virrey y delegar el poder en el Cabildo. Sin embargo, ese mismo día el Cabildo daría su golpe contrarrevolucionario nombrando una junta presidida por al virrey depuesto, algo que concretaría el 24 por la mañana y que resultaría inadmisible para los partidarios del cambio.</w:t>
      </w:r>
    </w:p>
    <w:p w:rsidR="00811A13" w:rsidRPr="00811A13" w:rsidRDefault="00811A13" w:rsidP="00B55534">
      <w:pPr>
        <w:shd w:val="clear" w:color="auto" w:fill="FFFFFF"/>
        <w:spacing w:after="390" w:line="240" w:lineRule="auto"/>
        <w:rPr>
          <w:rFonts w:ascii="Times New Roman" w:eastAsia="Times New Roman" w:hAnsi="Times New Roman" w:cs="Times New Roman"/>
          <w:color w:val="222222"/>
          <w:sz w:val="24"/>
          <w:szCs w:val="24"/>
          <w:lang w:eastAsia="es-AR"/>
        </w:rPr>
      </w:pPr>
      <w:r w:rsidRPr="00811A13">
        <w:rPr>
          <w:rFonts w:ascii="Times New Roman" w:eastAsia="Times New Roman" w:hAnsi="Times New Roman" w:cs="Times New Roman"/>
          <w:color w:val="222222"/>
          <w:sz w:val="24"/>
          <w:szCs w:val="24"/>
          <w:lang w:eastAsia="es-AR"/>
        </w:rPr>
        <w:t>De inmediato, desde los suburbios porteños cundió el descontento general. Castelli y Saavedra, que no habían sido siquiera consultados, renunciaron a integrar la junta, y patricios y Arribeños tomaron las armas. Recomenzaron así las discusiones de los patriotas.</w:t>
      </w:r>
    </w:p>
    <w:p w:rsidR="00811A13" w:rsidRPr="00811A13" w:rsidRDefault="00811A13" w:rsidP="00B55534">
      <w:pPr>
        <w:shd w:val="clear" w:color="auto" w:fill="FFFFFF"/>
        <w:spacing w:before="360" w:after="210" w:line="240" w:lineRule="auto"/>
        <w:outlineLvl w:val="3"/>
        <w:rPr>
          <w:rFonts w:ascii="Times New Roman" w:eastAsia="Times New Roman" w:hAnsi="Times New Roman" w:cs="Times New Roman"/>
          <w:sz w:val="24"/>
          <w:szCs w:val="24"/>
          <w:lang w:eastAsia="es-AR"/>
        </w:rPr>
      </w:pPr>
      <w:r w:rsidRPr="00811A13">
        <w:rPr>
          <w:rFonts w:ascii="Times New Roman" w:eastAsia="Times New Roman" w:hAnsi="Times New Roman" w:cs="Times New Roman"/>
          <w:sz w:val="24"/>
          <w:szCs w:val="24"/>
          <w:lang w:eastAsia="es-AR"/>
        </w:rPr>
        <w:t>El 25 de mayo, las protestas eran ya incontenibles. La misma multitud de días atrás ocupaba nuevamente la plaza.  El movimiento patriota se había instalado cerca del Cabildo, el cual reunido desde temprano había rechazado la renuncia de la Junta. Ni los jefes militares estaban ya del lado del virrey. Los cabildantes debieron finalmente solicitar la renuncia de Cisneros y aceptar la propuesta de nombrar una nueva junta. Así, nacía el primer gobierno patrio.</w:t>
      </w:r>
    </w:p>
    <w:p w:rsidR="00811A13" w:rsidRPr="00811A13" w:rsidRDefault="00811A13" w:rsidP="00B55534">
      <w:pPr>
        <w:shd w:val="clear" w:color="auto" w:fill="FFFFFF"/>
        <w:spacing w:before="360" w:after="210" w:line="240" w:lineRule="auto"/>
        <w:outlineLvl w:val="3"/>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J</w:t>
      </w:r>
      <w:r w:rsidRPr="00811A13">
        <w:rPr>
          <w:rFonts w:ascii="Times New Roman" w:eastAsia="Times New Roman" w:hAnsi="Times New Roman" w:cs="Times New Roman"/>
          <w:sz w:val="24"/>
          <w:szCs w:val="24"/>
          <w:lang w:eastAsia="es-AR"/>
        </w:rPr>
        <w:t>uraron en nombre de Fernando VII, pero algunos creían que era sólo cuestión de tiempo para que esto dejara de ser así. Años de guerra deberían pasar antes de que el 9 de julio de 1816 se declarara la independencia.</w:t>
      </w:r>
    </w:p>
    <w:p w:rsidR="00811A13" w:rsidRPr="00811A13" w:rsidRDefault="00811A13" w:rsidP="00811A13">
      <w:pPr>
        <w:shd w:val="clear" w:color="auto" w:fill="FFFFFF"/>
        <w:spacing w:before="315" w:after="165" w:line="375" w:lineRule="atLeast"/>
        <w:outlineLvl w:val="4"/>
        <w:rPr>
          <w:rFonts w:ascii="Times New Roman" w:eastAsia="Times New Roman" w:hAnsi="Times New Roman" w:cs="Times New Roman"/>
          <w:sz w:val="20"/>
          <w:szCs w:val="20"/>
          <w:lang w:eastAsia="es-AR"/>
        </w:rPr>
      </w:pPr>
      <w:r w:rsidRPr="00811A13">
        <w:rPr>
          <w:rFonts w:ascii="Times New Roman" w:eastAsia="Times New Roman" w:hAnsi="Times New Roman" w:cs="Times New Roman"/>
          <w:b/>
          <w:bCs/>
          <w:sz w:val="20"/>
          <w:szCs w:val="20"/>
          <w:lang w:eastAsia="es-AR"/>
        </w:rPr>
        <w:t>Fuente</w:t>
      </w:r>
      <w:r w:rsidRPr="00811A13">
        <w:rPr>
          <w:rFonts w:ascii="Times New Roman" w:eastAsia="Times New Roman" w:hAnsi="Times New Roman" w:cs="Times New Roman"/>
          <w:sz w:val="20"/>
          <w:szCs w:val="20"/>
          <w:lang w:eastAsia="es-AR"/>
        </w:rPr>
        <w:t>: Cornelio Saavedra, </w:t>
      </w:r>
      <w:r w:rsidRPr="00811A13">
        <w:rPr>
          <w:rFonts w:ascii="Times New Roman" w:eastAsia="Times New Roman" w:hAnsi="Times New Roman" w:cs="Times New Roman"/>
          <w:i/>
          <w:iCs/>
          <w:sz w:val="20"/>
          <w:szCs w:val="20"/>
          <w:lang w:eastAsia="es-AR"/>
        </w:rPr>
        <w:t>Memoria Autógrafa</w:t>
      </w:r>
      <w:r w:rsidRPr="00811A13">
        <w:rPr>
          <w:rFonts w:ascii="Times New Roman" w:eastAsia="Times New Roman" w:hAnsi="Times New Roman" w:cs="Times New Roman"/>
          <w:sz w:val="20"/>
          <w:szCs w:val="20"/>
          <w:lang w:eastAsia="es-AR"/>
        </w:rPr>
        <w:t>, en Biblioteca de Mayo, Tomo II, págs. 1050-1051.</w:t>
      </w:r>
    </w:p>
    <w:p w:rsidR="00811A13" w:rsidRPr="00811A13" w:rsidRDefault="00811A13" w:rsidP="00811A13">
      <w:pPr>
        <w:rPr>
          <w:rFonts w:ascii="Times New Roman" w:eastAsia="Calibri" w:hAnsi="Times New Roman" w:cs="Times New Roman"/>
        </w:rPr>
      </w:pPr>
      <w:r w:rsidRPr="00811A13">
        <w:rPr>
          <w:rFonts w:ascii="Times New Roman" w:eastAsia="Calibri" w:hAnsi="Times New Roman" w:cs="Times New Roman"/>
        </w:rPr>
        <w:t>Actividades:</w:t>
      </w:r>
    </w:p>
    <w:p w:rsidR="00811A13" w:rsidRPr="00811A13" w:rsidRDefault="00811A13" w:rsidP="00811A13">
      <w:pPr>
        <w:numPr>
          <w:ilvl w:val="0"/>
          <w:numId w:val="6"/>
        </w:numPr>
        <w:contextualSpacing/>
        <w:rPr>
          <w:rFonts w:ascii="Times New Roman" w:eastAsia="Calibri" w:hAnsi="Times New Roman" w:cs="Times New Roman"/>
        </w:rPr>
      </w:pPr>
      <w:r w:rsidRPr="00811A13">
        <w:rPr>
          <w:rFonts w:ascii="Times New Roman" w:eastAsia="Calibri" w:hAnsi="Times New Roman" w:cs="Times New Roman"/>
        </w:rPr>
        <w:t>Realiza una línea de tiempo de los principales acontecimientos de la Revolución de Mayo.</w:t>
      </w:r>
    </w:p>
    <w:p w:rsidR="00811A13" w:rsidRPr="00811A13" w:rsidRDefault="00811A13" w:rsidP="00811A13">
      <w:pPr>
        <w:numPr>
          <w:ilvl w:val="0"/>
          <w:numId w:val="6"/>
        </w:numPr>
        <w:contextualSpacing/>
        <w:rPr>
          <w:rFonts w:ascii="Times New Roman" w:eastAsia="Calibri" w:hAnsi="Times New Roman" w:cs="Times New Roman"/>
        </w:rPr>
      </w:pPr>
      <w:r w:rsidRPr="00811A13">
        <w:rPr>
          <w:rFonts w:ascii="Times New Roman" w:eastAsia="Calibri" w:hAnsi="Times New Roman" w:cs="Times New Roman"/>
        </w:rPr>
        <w:t>Explica ¿cuál es la diferencia entre el 25 de mayo y el 9 de Julio?</w:t>
      </w:r>
    </w:p>
    <w:p w:rsidR="00811A13" w:rsidRPr="00811A13" w:rsidRDefault="00811A13" w:rsidP="00811A13">
      <w:pPr>
        <w:numPr>
          <w:ilvl w:val="0"/>
          <w:numId w:val="6"/>
        </w:numPr>
        <w:contextualSpacing/>
        <w:rPr>
          <w:rFonts w:ascii="Times New Roman" w:eastAsia="Calibri" w:hAnsi="Times New Roman" w:cs="Times New Roman"/>
        </w:rPr>
      </w:pPr>
      <w:r w:rsidRPr="00811A13">
        <w:rPr>
          <w:rFonts w:ascii="Times New Roman" w:eastAsia="Calibri" w:hAnsi="Times New Roman" w:cs="Times New Roman"/>
        </w:rPr>
        <w:t xml:space="preserve">Redacta una conclusión personal. Recuerda utilizar correctamente los signos de puntuación y ortografía. </w:t>
      </w:r>
      <w:r w:rsidRPr="00D0293B">
        <w:rPr>
          <w:rFonts w:ascii="Times New Roman" w:eastAsia="Calibri" w:hAnsi="Times New Roman" w:cs="Times New Roman"/>
        </w:rPr>
        <w:t>Está</w:t>
      </w:r>
      <w:r w:rsidRPr="00811A13">
        <w:rPr>
          <w:rFonts w:ascii="Times New Roman" w:eastAsia="Calibri" w:hAnsi="Times New Roman" w:cs="Times New Roman"/>
        </w:rPr>
        <w:t xml:space="preserve"> prohibido copiar de internet. Las conclusiones son personales y deben demostrar las capacidades esperadas de un estudiante de segundo año. </w:t>
      </w:r>
    </w:p>
    <w:p w:rsidR="00811A13" w:rsidRPr="00A80F61" w:rsidRDefault="00811A13" w:rsidP="00A80F61"/>
    <w:p w:rsidR="00D0293B" w:rsidRPr="00D0293B" w:rsidRDefault="00D0293B" w:rsidP="00D0293B">
      <w:pPr>
        <w:tabs>
          <w:tab w:val="left" w:pos="4770"/>
        </w:tabs>
        <w:rPr>
          <w:rFonts w:ascii="Times New Roman" w:eastAsia="Calibri" w:hAnsi="Times New Roman" w:cs="Times New Roman"/>
          <w:b/>
          <w:sz w:val="24"/>
          <w:szCs w:val="24"/>
          <w:u w:val="single"/>
        </w:rPr>
      </w:pPr>
      <w:r w:rsidRPr="00D0293B">
        <w:rPr>
          <w:rFonts w:ascii="Times New Roman" w:eastAsia="Calibri" w:hAnsi="Times New Roman" w:cs="Times New Roman"/>
          <w:b/>
          <w:sz w:val="24"/>
          <w:szCs w:val="24"/>
          <w:u w:val="single"/>
        </w:rPr>
        <w:lastRenderedPageBreak/>
        <w:t xml:space="preserve">La Inestabilidad Política </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Luego de los sucesos que estudiaste en el trabajo práctico anterior, respecto de lo sucedido en la “semana de mayo”, producto del desconcierto que vivía nuestro territorio se abrió un período de inestabilidad política caracterizado por las diferentes instituciones que intentaron gobernar la incipiente nación argentina. </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Con la incorporación de los diputados del interior quedó constituida, a fines de 1810, la llamada Junta Grande. Esto provocó la renuncia de Mariano Moreno y el enfrentamiento dentro de la nueva junta de sus partidarios y los de Cornelio Saavedra. Los primeros eran partidarios de cambios profundos y de manejar la revolución desde Buenos Aires mientras que los segundos, eran más conservadores y proponían compartir las decisiones con las provincias. Las derrotas del Ejército del Norte, que hacían peligrar la continuidad de la lucha contra los realistas, y la necesidad de tomar decisiones rápidas llevaron a la concentración del poder ejecutivo en pocas personas: primero en tres, los Triunviratos (1811-1814), y luego en una sola, el Directorio (1814-1820).</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La creación de un poder ejecutivo de tres miembros, el Triunvirato, se concretó el 23 de septiembre de 1811. Los triunviros Juan José Paso, Feliciano Chiclana y Manuel de </w:t>
      </w:r>
      <w:proofErr w:type="spellStart"/>
      <w:r w:rsidRPr="00D0293B">
        <w:rPr>
          <w:rFonts w:ascii="Times New Roman" w:eastAsia="Calibri" w:hAnsi="Times New Roman" w:cs="Times New Roman"/>
          <w:sz w:val="24"/>
          <w:szCs w:val="24"/>
        </w:rPr>
        <w:t>Sarratea</w:t>
      </w:r>
      <w:proofErr w:type="spellEnd"/>
      <w:r w:rsidRPr="00D0293B">
        <w:rPr>
          <w:rFonts w:ascii="Times New Roman" w:eastAsia="Calibri" w:hAnsi="Times New Roman" w:cs="Times New Roman"/>
          <w:sz w:val="24"/>
          <w:szCs w:val="24"/>
        </w:rPr>
        <w:t xml:space="preserve"> y el secretario, Bernardino Rivadavia, pensaron que las exigencias de la guerra hacían necesario un poder ejecutivo fuerte y disolvieron todas las juntas provinciales y hasta la propia Junta Grande. Estas medidas concentraron todo el poder en Buenos Aires y dejaron al interior sin representantes.</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Un logro fundamental del Segundo Triunvirato fue la concreción del Congreso Constituyente, postergado desde 1810. El 24 de octubre de 1812 se convocó a elecciones para diputados a la Asamblea General Constituyente. </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La Asamblea inauguró sus sesiones a fines de enero de 1813 y se proclamó representante de las Provincias Unidas del Río de la Plata.</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Tenía por objetivos proclamar la independencia y sancionar una constitución que incluyese la forma republicana de gobierno y la división de poderes. Lamentablemente, estos postulados no fueron cumplidos.</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Sin embargo, la obra de la Asamblea fue importante porque se convirtió en una especie de declaración de principios que sirvió de antecedente en los futuros proyectos constitucionales.</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Si bien ya se habían suscitado problemas entre el caudillo de la Banda Oriental, José Gervasio Artigas, y las autoridades de Buenos Aires, durante la reunión de la Asamblea se produjo un nuevo distanciamiento entre ambos por el rechazo de los diputados orientales.</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La Asamblea del Año XIII, presidida por Alvear, temía que la incorporación de los </w:t>
      </w:r>
      <w:proofErr w:type="spellStart"/>
      <w:r w:rsidRPr="00D0293B">
        <w:rPr>
          <w:rFonts w:ascii="Times New Roman" w:eastAsia="Calibri" w:hAnsi="Times New Roman" w:cs="Times New Roman"/>
          <w:sz w:val="24"/>
          <w:szCs w:val="24"/>
        </w:rPr>
        <w:t>artiguistas</w:t>
      </w:r>
      <w:proofErr w:type="spellEnd"/>
      <w:r w:rsidRPr="00D0293B">
        <w:rPr>
          <w:rFonts w:ascii="Times New Roman" w:eastAsia="Calibri" w:hAnsi="Times New Roman" w:cs="Times New Roman"/>
          <w:sz w:val="24"/>
          <w:szCs w:val="24"/>
        </w:rPr>
        <w:t xml:space="preserve"> produjera una virtual alianza entre el caudillo oriental y San Martín para apurar una declaración de independencia, en contra de los intereses del grupo </w:t>
      </w:r>
      <w:proofErr w:type="spellStart"/>
      <w:r w:rsidRPr="00D0293B">
        <w:rPr>
          <w:rFonts w:ascii="Times New Roman" w:eastAsia="Calibri" w:hAnsi="Times New Roman" w:cs="Times New Roman"/>
          <w:sz w:val="24"/>
          <w:szCs w:val="24"/>
        </w:rPr>
        <w:t>alvearista</w:t>
      </w:r>
      <w:proofErr w:type="spellEnd"/>
      <w:r w:rsidRPr="00D0293B">
        <w:rPr>
          <w:rFonts w:ascii="Times New Roman" w:eastAsia="Calibri" w:hAnsi="Times New Roman" w:cs="Times New Roman"/>
          <w:sz w:val="24"/>
          <w:szCs w:val="24"/>
        </w:rPr>
        <w:t>.</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lastRenderedPageBreak/>
        <w:t xml:space="preserve">Los representantes de Artigas traían instrucciones muy precisas, que no eran del agrado de la clase dirigente porteña: Inmediata declaración de Independencia; constitución republicana; gobierno central con respeto a las autonomías provinciales y el </w:t>
      </w:r>
      <w:proofErr w:type="gramStart"/>
      <w:r w:rsidRPr="00D0293B">
        <w:rPr>
          <w:rFonts w:ascii="Times New Roman" w:eastAsia="Calibri" w:hAnsi="Times New Roman" w:cs="Times New Roman"/>
          <w:sz w:val="24"/>
          <w:szCs w:val="24"/>
        </w:rPr>
        <w:t>establecimiento</w:t>
      </w:r>
      <w:proofErr w:type="gramEnd"/>
      <w:r w:rsidRPr="00D0293B">
        <w:rPr>
          <w:rFonts w:ascii="Times New Roman" w:eastAsia="Calibri" w:hAnsi="Times New Roman" w:cs="Times New Roman"/>
          <w:sz w:val="24"/>
          <w:szCs w:val="24"/>
        </w:rPr>
        <w:t xml:space="preserve"> de la capital fuera de Buenos Aires.</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Las elites porteñas temían que la influencia del caudillo oriental se extendiera al resto de las provincias. Veían en la acción de Artigas un peligroso ejemplo que propugnaba un serio cambio social.</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El reparto de tierras y ganado entre los sectores desposeídos concretado por Artigas en la Banda Oriental bien podía trasladarse a la otra margen </w:t>
      </w:r>
      <w:proofErr w:type="gramStart"/>
      <w:r w:rsidRPr="00D0293B">
        <w:rPr>
          <w:rFonts w:ascii="Times New Roman" w:eastAsia="Calibri" w:hAnsi="Times New Roman" w:cs="Times New Roman"/>
          <w:sz w:val="24"/>
          <w:szCs w:val="24"/>
        </w:rPr>
        <w:t>del</w:t>
      </w:r>
      <w:proofErr w:type="gramEnd"/>
      <w:r w:rsidRPr="00D0293B">
        <w:rPr>
          <w:rFonts w:ascii="Times New Roman" w:eastAsia="Calibri" w:hAnsi="Times New Roman" w:cs="Times New Roman"/>
          <w:sz w:val="24"/>
          <w:szCs w:val="24"/>
        </w:rPr>
        <w:t xml:space="preserve"> plata y poner en juego la base de su poder económico.</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La Asamblea del Año XIII aprobó el uso de los símbolos patrios desechados por el Primer Triunvirato como la bandera, la escarapela, el escudo y el himno nacional que proponía: «coronados de gloria vivamos o juremos con gloria morir.»</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En lo social, la Asamblea declaró libres a los hijos de los esclavos; suprimió la mita y el yanaconazgo; abolió los títulos de nobleza; prohibió y mandó a destruir los instrumentos de tortura.</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Mientras sesionaba la Asamblea, se produjo en Europa la derrota de Napoleón. El consecuente retorno de Fernando VII al trono español complicó las cosas. El primer mensaje de Fernando VII a los revolucionarios americanos fue contundente: América era una colonia española y las juntas que gobernaban en su nombre habían caducado. Estaba claro que el rey intentaría por todos los medios reconquistar estos territorios.</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Con la excusa de la amenaza exterior, la Asamblea, dominada por Alvear, dio un paso más en la concentración del poder: creó un poder ejecutivo unipersonal, el Directorio. </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Gervasio Posadas, el tío de Alvear, fue el primer Director Supremo del Río de la Plata. Nombró a su sobrino Jefe del Ejército del Norte, lo que despertó gran descontento y finalmente la renuncia de Posadas y para peor, el nombramiento del propio Alvear como reemplazante. </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Posadas, con el apoyo de la Asamblea, tomó una serie de medidas: tras las derrotas de </w:t>
      </w:r>
      <w:proofErr w:type="spellStart"/>
      <w:r w:rsidRPr="00D0293B">
        <w:rPr>
          <w:rFonts w:ascii="Times New Roman" w:eastAsia="Calibri" w:hAnsi="Times New Roman" w:cs="Times New Roman"/>
          <w:sz w:val="24"/>
          <w:szCs w:val="24"/>
        </w:rPr>
        <w:t>Vilcapugio</w:t>
      </w:r>
      <w:proofErr w:type="spellEnd"/>
      <w:r w:rsidRPr="00D0293B">
        <w:rPr>
          <w:rFonts w:ascii="Times New Roman" w:eastAsia="Calibri" w:hAnsi="Times New Roman" w:cs="Times New Roman"/>
          <w:sz w:val="24"/>
          <w:szCs w:val="24"/>
        </w:rPr>
        <w:t xml:space="preserve"> (1º de octubre de 1813) y </w:t>
      </w:r>
      <w:proofErr w:type="spellStart"/>
      <w:r w:rsidRPr="00D0293B">
        <w:rPr>
          <w:rFonts w:ascii="Times New Roman" w:eastAsia="Calibri" w:hAnsi="Times New Roman" w:cs="Times New Roman"/>
          <w:sz w:val="24"/>
          <w:szCs w:val="24"/>
        </w:rPr>
        <w:t>Ayohuma</w:t>
      </w:r>
      <w:proofErr w:type="spellEnd"/>
      <w:r w:rsidRPr="00D0293B">
        <w:rPr>
          <w:rFonts w:ascii="Times New Roman" w:eastAsia="Calibri" w:hAnsi="Times New Roman" w:cs="Times New Roman"/>
          <w:sz w:val="24"/>
          <w:szCs w:val="24"/>
        </w:rPr>
        <w:t xml:space="preserve"> (14 de noviembre de 1813) reemplazó a Belgrano por San Martín en el Ejército del Norte, declaró «traidor a la patria» a Artigas y ordenó la creación de una flota de guerra que puso al mando de Guillermo Brown, quien inmediatamente realizó un bloqueo naval a Montevideo, completando el sitio que estaba llevando adelante </w:t>
      </w:r>
      <w:proofErr w:type="spellStart"/>
      <w:r w:rsidRPr="00D0293B">
        <w:rPr>
          <w:rFonts w:ascii="Times New Roman" w:eastAsia="Calibri" w:hAnsi="Times New Roman" w:cs="Times New Roman"/>
          <w:sz w:val="24"/>
          <w:szCs w:val="24"/>
        </w:rPr>
        <w:t>Rondeau</w:t>
      </w:r>
      <w:proofErr w:type="spellEnd"/>
      <w:r w:rsidRPr="00D0293B">
        <w:rPr>
          <w:rFonts w:ascii="Times New Roman" w:eastAsia="Calibri" w:hAnsi="Times New Roman" w:cs="Times New Roman"/>
          <w:sz w:val="24"/>
          <w:szCs w:val="24"/>
        </w:rPr>
        <w:t>.</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En poco tiempo, Alvear consiguió que lo nombraran al frente del sitio y al caer la capital oriental se llevó todos los laureles del triunfo. Poco después promovió un armisticio con Artigas que duraría muy poco.</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En el plano internacional, llegaron a Buenos Aires certeros rumores de que en España se estaba preparando una poderosa expedición militar para aplastar a los movimientos </w:t>
      </w:r>
      <w:r w:rsidRPr="00D0293B">
        <w:rPr>
          <w:rFonts w:ascii="Times New Roman" w:eastAsia="Calibri" w:hAnsi="Times New Roman" w:cs="Times New Roman"/>
          <w:sz w:val="24"/>
          <w:szCs w:val="24"/>
        </w:rPr>
        <w:lastRenderedPageBreak/>
        <w:t>patriotas y se decidió enviar una misión diplomática a España, a cargo de Belgrano y Rivadavia.</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A fines de 1814, Alvear consiguió que Posadas lo designara al frente del Ejército del Norte en reemplazo de </w:t>
      </w:r>
      <w:proofErr w:type="spellStart"/>
      <w:r w:rsidRPr="00D0293B">
        <w:rPr>
          <w:rFonts w:ascii="Times New Roman" w:eastAsia="Calibri" w:hAnsi="Times New Roman" w:cs="Times New Roman"/>
          <w:sz w:val="24"/>
          <w:szCs w:val="24"/>
        </w:rPr>
        <w:t>Rondeau</w:t>
      </w:r>
      <w:proofErr w:type="spellEnd"/>
      <w:r w:rsidRPr="00D0293B">
        <w:rPr>
          <w:rFonts w:ascii="Times New Roman" w:eastAsia="Calibri" w:hAnsi="Times New Roman" w:cs="Times New Roman"/>
          <w:sz w:val="24"/>
          <w:szCs w:val="24"/>
        </w:rPr>
        <w:t>, quien a su vez había suplantado a San Martín, que pasó a hacerse cargo de la gobernación intendencia de Cuyo.</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La plana mayor del Ejército del Norte rechazó el nombramiento de Alvear, poniendo a la unidad militar en estado de sublevación y exigiendo no modificar la comandancia.</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Posadas debió renunciar y Alvear obtuvo el cargo de Director Supremo. Asumió el 10 de enero de 1815.</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Los problemas se agravaron debido a la conducción personalista que imprimió a los actos de gobierno, lo que cosechó una fuerte oposición.</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Alvear intentó tranquilizar el frente oriental y envió una misión diplomática que llegó a un acuerdo con Artigas por el que se reconocía la autonomía de la Banda Oriental y la jefatura de éste a cambio de que su influencia no superara el río Uruguay.</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Para San Martín la salida de la crisis pasaba por llevar la guerra hasta sus últimas consecuencias reorganizando el ejército y atacando el bastión español de Lima.</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Para Carlos de Alvear, la solución a las amenazas españolas era buscar el protectorado británico.</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El nuevo director había enviado una misión diplomática a cargo de Manuel José García con el fin de entrevistarse con el embajador británico en Río de Janeiro, Lord </w:t>
      </w:r>
      <w:proofErr w:type="spellStart"/>
      <w:r w:rsidRPr="00D0293B">
        <w:rPr>
          <w:rFonts w:ascii="Times New Roman" w:eastAsia="Calibri" w:hAnsi="Times New Roman" w:cs="Times New Roman"/>
          <w:sz w:val="24"/>
          <w:szCs w:val="24"/>
        </w:rPr>
        <w:t>Strangford</w:t>
      </w:r>
      <w:proofErr w:type="spellEnd"/>
      <w:r w:rsidRPr="00D0293B">
        <w:rPr>
          <w:rFonts w:ascii="Times New Roman" w:eastAsia="Calibri" w:hAnsi="Times New Roman" w:cs="Times New Roman"/>
          <w:sz w:val="24"/>
          <w:szCs w:val="24"/>
        </w:rPr>
        <w:t>, a quien debía ofrecerle la entrega en protectorado de las Provincias Unidas al Reino Unido.</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García fue frenado en su misión por Belgrano y Rivadavia, quienes ya estaban en Río de Janeiro y buscaban una salida pacífica a la complicada situación de las Provincias Unidas.</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Para la mayoría, la actitud de Alvear era una traición a la patria. Así lo entendió Artigas al que se adhirieron las provincias litorales.</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En todos lados hubo protestas y hasta San Martín, indignado, había decidido renunciar a su cargo de gobernador de Cuyo, pero un Cabildo Abierto lo repuso antes de que llegara el reemplazante que rápidamente mandó Alvear. De nada le sirvieron al Director el decreto de pena de muerte contra sus opositores y la censura de la prensa. Las tropas que había enviado para combatir a Artigas se sublevaron al mando de Ignacio Álvarez Thomas el 3 de abril de 1815 en </w:t>
      </w:r>
      <w:proofErr w:type="spellStart"/>
      <w:r w:rsidRPr="00D0293B">
        <w:rPr>
          <w:rFonts w:ascii="Times New Roman" w:eastAsia="Calibri" w:hAnsi="Times New Roman" w:cs="Times New Roman"/>
          <w:sz w:val="24"/>
          <w:szCs w:val="24"/>
        </w:rPr>
        <w:t>Fontezuelas</w:t>
      </w:r>
      <w:proofErr w:type="spellEnd"/>
      <w:r w:rsidRPr="00D0293B">
        <w:rPr>
          <w:rFonts w:ascii="Times New Roman" w:eastAsia="Calibri" w:hAnsi="Times New Roman" w:cs="Times New Roman"/>
          <w:sz w:val="24"/>
          <w:szCs w:val="24"/>
        </w:rPr>
        <w:t xml:space="preserve">. </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Alvear debió renunciar al directorio y al sueño del protectorado británico para estas tierras. La caída de Alvear arrastró a la Asamblea manejada por sus partidarios. Pero la necesidad de organizar al país y declarar la independencia seguía pendiente. El nuevo Director Supremo, Álvarez Thomas, convocará a un Congreso, esta vez en la ciudad de Tucumán.</w:t>
      </w:r>
    </w:p>
    <w:p w:rsid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lastRenderedPageBreak/>
        <w:t xml:space="preserve">La Nueva Asamblea comenzó a sesionar en Tucumán en marzo de 1816. Se </w:t>
      </w:r>
      <w:proofErr w:type="spellStart"/>
      <w:r w:rsidRPr="00D0293B">
        <w:rPr>
          <w:rFonts w:ascii="Times New Roman" w:eastAsia="Calibri" w:hAnsi="Times New Roman" w:cs="Times New Roman"/>
          <w:sz w:val="24"/>
          <w:szCs w:val="24"/>
        </w:rPr>
        <w:t>elegió</w:t>
      </w:r>
      <w:proofErr w:type="spellEnd"/>
      <w:r w:rsidRPr="00D0293B">
        <w:rPr>
          <w:rFonts w:ascii="Times New Roman" w:eastAsia="Calibri" w:hAnsi="Times New Roman" w:cs="Times New Roman"/>
          <w:sz w:val="24"/>
          <w:szCs w:val="24"/>
        </w:rPr>
        <w:t xml:space="preserve"> esa provincia como sede porque se pensó que lejos de Buenos Aires, podría eludirse la dominante influencia porteña.</w:t>
      </w:r>
      <w:r w:rsidRPr="00D0293B">
        <w:rPr>
          <w:rFonts w:ascii="Times New Roman" w:eastAsia="Calibri" w:hAnsi="Times New Roman" w:cs="Times New Roman"/>
          <w:sz w:val="24"/>
          <w:szCs w:val="24"/>
        </w:rPr>
        <w:br/>
        <w:t xml:space="preserve">Este Congreso eligió en mayo de ese año a Juan Martín de Pueyrredón como Director Supremo y en julio declaró la Independencia Nacional. Juan Martín de Pueyrredón siguió en su cargo hasta junio de 1819 en que renunció y fue reemplazado por el general </w:t>
      </w:r>
      <w:proofErr w:type="spellStart"/>
      <w:r w:rsidRPr="00D0293B">
        <w:rPr>
          <w:rFonts w:ascii="Times New Roman" w:eastAsia="Calibri" w:hAnsi="Times New Roman" w:cs="Times New Roman"/>
          <w:sz w:val="24"/>
          <w:szCs w:val="24"/>
        </w:rPr>
        <w:t>Rondeau</w:t>
      </w:r>
      <w:proofErr w:type="spellEnd"/>
      <w:r w:rsidRPr="00D0293B">
        <w:rPr>
          <w:rFonts w:ascii="Times New Roman" w:eastAsia="Calibri" w:hAnsi="Times New Roman" w:cs="Times New Roman"/>
          <w:sz w:val="24"/>
          <w:szCs w:val="24"/>
        </w:rPr>
        <w:t>.</w:t>
      </w:r>
      <w:r w:rsidRPr="00D0293B">
        <w:rPr>
          <w:rFonts w:ascii="Times New Roman" w:eastAsia="Calibri" w:hAnsi="Times New Roman" w:cs="Times New Roman"/>
          <w:sz w:val="24"/>
          <w:szCs w:val="24"/>
        </w:rPr>
        <w:br/>
        <w:t>El Congreso continuó sesionando en Tucumán, luego pasó a Buenos Aires, hasta 1820 en que fue disuelto.</w:t>
      </w:r>
      <w:r w:rsidRPr="00D0293B">
        <w:rPr>
          <w:rFonts w:ascii="Times New Roman" w:eastAsia="Calibri" w:hAnsi="Times New Roman" w:cs="Times New Roman"/>
          <w:sz w:val="24"/>
          <w:szCs w:val="24"/>
        </w:rPr>
        <w:br/>
        <w:t xml:space="preserve">En febrero de 1820 se firma el Tratado del Pilar en el cual se suprimió el régimen </w:t>
      </w:r>
      <w:proofErr w:type="spellStart"/>
      <w:r w:rsidRPr="00D0293B">
        <w:rPr>
          <w:rFonts w:ascii="Times New Roman" w:eastAsia="Calibri" w:hAnsi="Times New Roman" w:cs="Times New Roman"/>
          <w:sz w:val="24"/>
          <w:szCs w:val="24"/>
        </w:rPr>
        <w:t>directorial</w:t>
      </w:r>
      <w:proofErr w:type="spellEnd"/>
      <w:r w:rsidRPr="00D0293B">
        <w:rPr>
          <w:rFonts w:ascii="Times New Roman" w:eastAsia="Calibri" w:hAnsi="Times New Roman" w:cs="Times New Roman"/>
          <w:sz w:val="24"/>
          <w:szCs w:val="24"/>
        </w:rPr>
        <w:t xml:space="preserve"> y se admitió que las provincias se gobernaban por sí mismas aisladamente.</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Actividades: </w:t>
      </w:r>
    </w:p>
    <w:p w:rsidR="00D0293B" w:rsidRPr="00D0293B" w:rsidRDefault="00D0293B" w:rsidP="00B55534">
      <w:pPr>
        <w:tabs>
          <w:tab w:val="left" w:pos="4770"/>
        </w:tabs>
        <w:spacing w:line="240" w:lineRule="auto"/>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Realizar un mapa conceptual: </w:t>
      </w:r>
    </w:p>
    <w:p w:rsidR="00D0293B" w:rsidRPr="00D0293B" w:rsidRDefault="00D0293B" w:rsidP="00B55534">
      <w:pPr>
        <w:tabs>
          <w:tab w:val="left" w:pos="4770"/>
        </w:tabs>
        <w:spacing w:line="240" w:lineRule="auto"/>
        <w:rPr>
          <w:rFonts w:ascii="Times New Roman" w:eastAsia="Calibri" w:hAnsi="Times New Roman" w:cs="Times New Roman"/>
          <w:b/>
          <w:bCs/>
          <w:sz w:val="24"/>
          <w:szCs w:val="24"/>
        </w:rPr>
      </w:pPr>
      <w:r w:rsidRPr="00D0293B">
        <w:rPr>
          <w:rFonts w:ascii="Times New Roman" w:eastAsia="Calibri" w:hAnsi="Times New Roman" w:cs="Times New Roman"/>
          <w:b/>
          <w:bCs/>
          <w:sz w:val="24"/>
          <w:szCs w:val="24"/>
        </w:rPr>
        <w:t>Cómo se elabora un Mapa Conceptual</w:t>
      </w:r>
    </w:p>
    <w:p w:rsidR="00D0293B" w:rsidRPr="00D0293B" w:rsidRDefault="00D0293B" w:rsidP="00B55534">
      <w:pPr>
        <w:numPr>
          <w:ilvl w:val="0"/>
          <w:numId w:val="7"/>
        </w:numPr>
        <w:tabs>
          <w:tab w:val="left" w:pos="4770"/>
        </w:tabs>
        <w:spacing w:line="240" w:lineRule="auto"/>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Identifica el tema principal. </w:t>
      </w:r>
    </w:p>
    <w:p w:rsidR="00D0293B" w:rsidRPr="00D0293B" w:rsidRDefault="00D0293B" w:rsidP="00B55534">
      <w:pPr>
        <w:numPr>
          <w:ilvl w:val="0"/>
          <w:numId w:val="7"/>
        </w:numPr>
        <w:tabs>
          <w:tab w:val="left" w:pos="4770"/>
        </w:tabs>
        <w:spacing w:line="240" w:lineRule="auto"/>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Identifica los conceptos clave. </w:t>
      </w:r>
    </w:p>
    <w:p w:rsidR="00D0293B" w:rsidRPr="00D0293B" w:rsidRDefault="00D0293B" w:rsidP="00B55534">
      <w:pPr>
        <w:numPr>
          <w:ilvl w:val="0"/>
          <w:numId w:val="7"/>
        </w:numPr>
        <w:tabs>
          <w:tab w:val="left" w:pos="4770"/>
        </w:tabs>
        <w:spacing w:line="240" w:lineRule="auto"/>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Agrega enlaces para conectar los conceptos. </w:t>
      </w:r>
    </w:p>
    <w:p w:rsidR="00D0293B" w:rsidRPr="00D0293B" w:rsidRDefault="00D0293B" w:rsidP="00B55534">
      <w:pPr>
        <w:numPr>
          <w:ilvl w:val="0"/>
          <w:numId w:val="7"/>
        </w:numPr>
        <w:tabs>
          <w:tab w:val="left" w:pos="4770"/>
        </w:tabs>
        <w:spacing w:line="240" w:lineRule="auto"/>
        <w:rPr>
          <w:rFonts w:ascii="Times New Roman" w:eastAsia="Calibri" w:hAnsi="Times New Roman" w:cs="Times New Roman"/>
          <w:sz w:val="24"/>
          <w:szCs w:val="24"/>
        </w:rPr>
      </w:pPr>
      <w:r w:rsidRPr="00D0293B">
        <w:rPr>
          <w:rFonts w:ascii="Times New Roman" w:eastAsia="Calibri" w:hAnsi="Times New Roman" w:cs="Times New Roman"/>
          <w:sz w:val="24"/>
          <w:szCs w:val="24"/>
        </w:rPr>
        <w:t>Presenta y comparte tu trabajo</w:t>
      </w:r>
    </w:p>
    <w:p w:rsidR="00D0293B" w:rsidRPr="00D0293B" w:rsidRDefault="00D0293B" w:rsidP="00D0293B">
      <w:pPr>
        <w:tabs>
          <w:tab w:val="left" w:pos="4770"/>
        </w:tabs>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Para poder realizarlo visualiza este instructivo </w:t>
      </w:r>
      <w:hyperlink r:id="rId8" w:history="1">
        <w:r w:rsidRPr="00D0293B">
          <w:rPr>
            <w:rFonts w:ascii="Times New Roman" w:eastAsia="Calibri" w:hAnsi="Times New Roman" w:cs="Times New Roman"/>
            <w:color w:val="0563C1"/>
            <w:sz w:val="24"/>
            <w:szCs w:val="24"/>
            <w:u w:val="single"/>
          </w:rPr>
          <w:t>https://www.youtube.com/watch?v=_vnxQG8uebY&amp;t=2</w:t>
        </w:r>
      </w:hyperlink>
    </w:p>
    <w:p w:rsidR="00D0293B" w:rsidRPr="00D0293B" w:rsidRDefault="00D0293B" w:rsidP="00D0293B">
      <w:pPr>
        <w:pStyle w:val="Ttulo1"/>
        <w:rPr>
          <w:rFonts w:eastAsia="Calibri"/>
        </w:rPr>
      </w:pPr>
      <w:r w:rsidRPr="00D0293B">
        <w:rPr>
          <w:rFonts w:eastAsia="Calibri"/>
        </w:rPr>
        <w:t>Las Autonomías Provinciales (1820-1852).</w:t>
      </w:r>
    </w:p>
    <w:p w:rsidR="00D0293B" w:rsidRPr="00D0293B" w:rsidRDefault="00D0293B" w:rsidP="00D0293B">
      <w:pPr>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Terminado el ciclo de Revolución, empieza un periodo de ordenamiento. Como consecuencia de la Constitución de 1819, las provincias enfrentan a Bs.As. (Como sede del gobierno central). Se disuelve el Poder Central, el Congreso y la unidad nacional, luego de Cepeda (1820). </w:t>
      </w:r>
    </w:p>
    <w:p w:rsidR="00D0293B" w:rsidRPr="00D0293B" w:rsidRDefault="00D0293B" w:rsidP="00D0293B">
      <w:pPr>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Durante 1820 se puso en marcha un cambio muy profundo en el sistema político de “Argentina”, puesto que desde entonces las diferentes provincias comenzaron a gobernarse a sí mismas, como si fueran estados independientes, dictando sus propias constituciones, imprimiendo su monedas y símbolos, etc. No habría autoridades nacionales, pero se </w:t>
      </w:r>
      <w:proofErr w:type="spellStart"/>
      <w:r w:rsidRPr="00D0293B">
        <w:rPr>
          <w:rFonts w:ascii="Times New Roman" w:eastAsia="Calibri" w:hAnsi="Times New Roman" w:cs="Times New Roman"/>
          <w:sz w:val="24"/>
          <w:szCs w:val="24"/>
        </w:rPr>
        <w:t>mantendían</w:t>
      </w:r>
      <w:proofErr w:type="spellEnd"/>
      <w:r w:rsidRPr="00D0293B">
        <w:rPr>
          <w:rFonts w:ascii="Times New Roman" w:eastAsia="Calibri" w:hAnsi="Times New Roman" w:cs="Times New Roman"/>
          <w:sz w:val="24"/>
          <w:szCs w:val="24"/>
        </w:rPr>
        <w:t xml:space="preserve"> unidas a través de diferentes tratados o pactos (Pacto del Pilar, Pacto Federal, entre otros). Se fue formando lo que se conoce como el período de las Autonomías Provinciales (1820-1852).</w:t>
      </w:r>
    </w:p>
    <w:p w:rsidR="00D0293B" w:rsidRPr="00D0293B" w:rsidRDefault="00D0293B" w:rsidP="00D0293B">
      <w:pPr>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 Luego de la declaración de Independencia en 1816, la idea era crear una Constitución. Recién en 1819 se aprueba una que imponía un régimen centralista que quitaba toda autonomía a las provincias, el PEN colocaba los gobernadores y dependía de ese poder central. Los caudillos y las provincias la rechazaron. Las fuerzas de Santa Fe (</w:t>
      </w:r>
      <w:proofErr w:type="spellStart"/>
      <w:r w:rsidRPr="00D0293B">
        <w:rPr>
          <w:rFonts w:ascii="Times New Roman" w:eastAsia="Calibri" w:hAnsi="Times New Roman" w:cs="Times New Roman"/>
          <w:sz w:val="24"/>
          <w:szCs w:val="24"/>
        </w:rPr>
        <w:t>Estanilao</w:t>
      </w:r>
      <w:proofErr w:type="spellEnd"/>
      <w:r w:rsidRPr="00D0293B">
        <w:rPr>
          <w:rFonts w:ascii="Times New Roman" w:eastAsia="Calibri" w:hAnsi="Times New Roman" w:cs="Times New Roman"/>
          <w:sz w:val="24"/>
          <w:szCs w:val="24"/>
        </w:rPr>
        <w:t xml:space="preserve"> López) y Entre Ríos (Francisco Ramírez) derrotan gobierno central en la batalla de Cepeda </w:t>
      </w:r>
      <w:r w:rsidRPr="00D0293B">
        <w:rPr>
          <w:rFonts w:ascii="Times New Roman" w:eastAsia="Calibri" w:hAnsi="Times New Roman" w:cs="Times New Roman"/>
          <w:sz w:val="24"/>
          <w:szCs w:val="24"/>
        </w:rPr>
        <w:lastRenderedPageBreak/>
        <w:t>1819. Como consecuencia se elimina al gobierno central y la unidad nacional y empieza un largo período de fragmentación política.</w:t>
      </w:r>
    </w:p>
    <w:p w:rsidR="00D0293B" w:rsidRPr="00D0293B" w:rsidRDefault="00D0293B" w:rsidP="00D0293B">
      <w:pPr>
        <w:rPr>
          <w:rFonts w:ascii="Times New Roman" w:eastAsia="Calibri" w:hAnsi="Times New Roman" w:cs="Times New Roman"/>
          <w:b/>
          <w:bCs/>
          <w:sz w:val="24"/>
          <w:szCs w:val="24"/>
        </w:rPr>
      </w:pPr>
      <w:r w:rsidRPr="00D0293B">
        <w:rPr>
          <w:rFonts w:ascii="Times New Roman" w:eastAsia="Calibri" w:hAnsi="Times New Roman" w:cs="Times New Roman"/>
          <w:b/>
          <w:bCs/>
          <w:sz w:val="24"/>
          <w:szCs w:val="24"/>
        </w:rPr>
        <w:t>¿Quiénes fueron los unitarios?</w:t>
      </w:r>
    </w:p>
    <w:p w:rsidR="00D0293B" w:rsidRPr="00D0293B" w:rsidRDefault="00D0293B" w:rsidP="00D0293B">
      <w:pPr>
        <w:rPr>
          <w:rFonts w:ascii="Times New Roman" w:eastAsia="Calibri" w:hAnsi="Times New Roman" w:cs="Times New Roman"/>
          <w:sz w:val="24"/>
          <w:szCs w:val="24"/>
        </w:rPr>
      </w:pPr>
      <w:r w:rsidRPr="00D0293B">
        <w:rPr>
          <w:rFonts w:ascii="Times New Roman" w:eastAsia="Calibri" w:hAnsi="Times New Roman" w:cs="Times New Roman"/>
          <w:sz w:val="24"/>
          <w:szCs w:val="24"/>
        </w:rPr>
        <w:t>Los unitarios defendían una </w:t>
      </w:r>
      <w:r w:rsidRPr="00D0293B">
        <w:rPr>
          <w:rFonts w:ascii="Times New Roman" w:eastAsia="Calibri" w:hAnsi="Times New Roman" w:cs="Times New Roman"/>
          <w:b/>
          <w:bCs/>
          <w:sz w:val="24"/>
          <w:szCs w:val="24"/>
        </w:rPr>
        <w:t>ideología liberal</w:t>
      </w:r>
      <w:r w:rsidRPr="00D0293B">
        <w:rPr>
          <w:rFonts w:ascii="Times New Roman" w:eastAsia="Calibri" w:hAnsi="Times New Roman" w:cs="Times New Roman"/>
          <w:sz w:val="24"/>
          <w:szCs w:val="24"/>
        </w:rPr>
        <w:t>, que estaba influenciada por el liberalismo británico de principios del </w:t>
      </w:r>
      <w:hyperlink r:id="rId9" w:history="1">
        <w:r w:rsidRPr="00D0293B">
          <w:rPr>
            <w:rFonts w:ascii="Times New Roman" w:eastAsia="Calibri" w:hAnsi="Times New Roman" w:cs="Times New Roman"/>
            <w:sz w:val="24"/>
            <w:szCs w:val="24"/>
          </w:rPr>
          <w:t>siglo XIX</w:t>
        </w:r>
      </w:hyperlink>
      <w:r w:rsidRPr="00D0293B">
        <w:rPr>
          <w:rFonts w:ascii="Times New Roman" w:eastAsia="Calibri" w:hAnsi="Times New Roman" w:cs="Times New Roman"/>
          <w:sz w:val="24"/>
          <w:szCs w:val="24"/>
        </w:rPr>
        <w:t>.</w:t>
      </w:r>
    </w:p>
    <w:p w:rsidR="00D0293B" w:rsidRPr="00D0293B" w:rsidRDefault="00D0293B" w:rsidP="00D0293B">
      <w:pPr>
        <w:rPr>
          <w:rFonts w:ascii="Times New Roman" w:eastAsia="Calibri" w:hAnsi="Times New Roman" w:cs="Times New Roman"/>
          <w:sz w:val="24"/>
          <w:szCs w:val="24"/>
        </w:rPr>
      </w:pPr>
      <w:r w:rsidRPr="00D0293B">
        <w:rPr>
          <w:rFonts w:ascii="Times New Roman" w:eastAsia="Calibri" w:hAnsi="Times New Roman" w:cs="Times New Roman"/>
          <w:sz w:val="24"/>
          <w:szCs w:val="24"/>
        </w:rPr>
        <w:t>Este grupo estaba liderado por </w:t>
      </w:r>
      <w:r w:rsidRPr="00D0293B">
        <w:rPr>
          <w:rFonts w:ascii="Times New Roman" w:eastAsia="Calibri" w:hAnsi="Times New Roman" w:cs="Times New Roman"/>
          <w:b/>
          <w:bCs/>
          <w:sz w:val="24"/>
          <w:szCs w:val="24"/>
        </w:rPr>
        <w:t>intelectuales, comerciantes</w:t>
      </w:r>
      <w:r w:rsidRPr="00D0293B">
        <w:rPr>
          <w:rFonts w:ascii="Times New Roman" w:eastAsia="Calibri" w:hAnsi="Times New Roman" w:cs="Times New Roman"/>
          <w:sz w:val="24"/>
          <w:szCs w:val="24"/>
        </w:rPr>
        <w:t> y </w:t>
      </w:r>
      <w:r w:rsidRPr="00D0293B">
        <w:rPr>
          <w:rFonts w:ascii="Times New Roman" w:eastAsia="Calibri" w:hAnsi="Times New Roman" w:cs="Times New Roman"/>
          <w:b/>
          <w:bCs/>
          <w:sz w:val="24"/>
          <w:szCs w:val="24"/>
        </w:rPr>
        <w:t>militares porteños</w:t>
      </w:r>
      <w:r w:rsidRPr="00D0293B">
        <w:rPr>
          <w:rFonts w:ascii="Times New Roman" w:eastAsia="Calibri" w:hAnsi="Times New Roman" w:cs="Times New Roman"/>
          <w:sz w:val="24"/>
          <w:szCs w:val="24"/>
        </w:rPr>
        <w:t> y por algunos miembros de las </w:t>
      </w:r>
      <w:r w:rsidRPr="00D0293B">
        <w:rPr>
          <w:rFonts w:ascii="Times New Roman" w:eastAsia="Calibri" w:hAnsi="Times New Roman" w:cs="Times New Roman"/>
          <w:b/>
          <w:bCs/>
          <w:sz w:val="24"/>
          <w:szCs w:val="24"/>
        </w:rPr>
        <w:t>élites</w:t>
      </w:r>
      <w:r w:rsidRPr="00D0293B">
        <w:rPr>
          <w:rFonts w:ascii="Times New Roman" w:eastAsia="Calibri" w:hAnsi="Times New Roman" w:cs="Times New Roman"/>
          <w:sz w:val="24"/>
          <w:szCs w:val="24"/>
        </w:rPr>
        <w:t> de las provincias del interior del país.</w:t>
      </w:r>
    </w:p>
    <w:p w:rsidR="00D0293B" w:rsidRPr="00D0293B" w:rsidRDefault="00D0293B" w:rsidP="00D0293B">
      <w:pPr>
        <w:rPr>
          <w:rFonts w:ascii="Times New Roman" w:eastAsia="Calibri" w:hAnsi="Times New Roman" w:cs="Times New Roman"/>
          <w:sz w:val="24"/>
          <w:szCs w:val="24"/>
        </w:rPr>
      </w:pPr>
      <w:r w:rsidRPr="00D0293B">
        <w:rPr>
          <w:rFonts w:ascii="Times New Roman" w:eastAsia="Calibri" w:hAnsi="Times New Roman" w:cs="Times New Roman"/>
          <w:sz w:val="24"/>
          <w:szCs w:val="24"/>
        </w:rPr>
        <w:t>En el terreno político, los unitarios defendían la instauración de un </w:t>
      </w:r>
      <w:r w:rsidRPr="00D0293B">
        <w:rPr>
          <w:rFonts w:ascii="Times New Roman" w:eastAsia="Calibri" w:hAnsi="Times New Roman" w:cs="Times New Roman"/>
          <w:b/>
          <w:bCs/>
          <w:sz w:val="24"/>
          <w:szCs w:val="24"/>
        </w:rPr>
        <w:t>gobierno central</w:t>
      </w:r>
      <w:r w:rsidRPr="00D0293B">
        <w:rPr>
          <w:rFonts w:ascii="Times New Roman" w:eastAsia="Calibri" w:hAnsi="Times New Roman" w:cs="Times New Roman"/>
          <w:sz w:val="24"/>
          <w:szCs w:val="24"/>
        </w:rPr>
        <w:t> </w:t>
      </w:r>
      <w:r w:rsidRPr="00D0293B">
        <w:rPr>
          <w:rFonts w:ascii="Times New Roman" w:eastAsia="Calibri" w:hAnsi="Times New Roman" w:cs="Times New Roman"/>
          <w:b/>
          <w:bCs/>
          <w:sz w:val="24"/>
          <w:szCs w:val="24"/>
        </w:rPr>
        <w:t>con amplios poderes</w:t>
      </w:r>
      <w:r w:rsidRPr="00D0293B">
        <w:rPr>
          <w:rFonts w:ascii="Times New Roman" w:eastAsia="Calibri" w:hAnsi="Times New Roman" w:cs="Times New Roman"/>
          <w:sz w:val="24"/>
          <w:szCs w:val="24"/>
        </w:rPr>
        <w:t>, que pudiera imponer su autoridad sobre las provincias. En el campo económico, defendían la</w:t>
      </w:r>
      <w:r w:rsidRPr="00D0293B">
        <w:rPr>
          <w:rFonts w:ascii="Times New Roman" w:eastAsia="Calibri" w:hAnsi="Times New Roman" w:cs="Times New Roman"/>
          <w:b/>
          <w:bCs/>
          <w:sz w:val="24"/>
          <w:szCs w:val="24"/>
        </w:rPr>
        <w:t> propiedad privada</w:t>
      </w:r>
      <w:r w:rsidRPr="00D0293B">
        <w:rPr>
          <w:rFonts w:ascii="Times New Roman" w:eastAsia="Calibri" w:hAnsi="Times New Roman" w:cs="Times New Roman"/>
          <w:sz w:val="24"/>
          <w:szCs w:val="24"/>
        </w:rPr>
        <w:t>, el </w:t>
      </w:r>
      <w:r w:rsidRPr="00D0293B">
        <w:rPr>
          <w:rFonts w:ascii="Times New Roman" w:eastAsia="Calibri" w:hAnsi="Times New Roman" w:cs="Times New Roman"/>
          <w:b/>
          <w:bCs/>
          <w:sz w:val="24"/>
          <w:szCs w:val="24"/>
        </w:rPr>
        <w:t>libre comercio</w:t>
      </w:r>
      <w:r w:rsidRPr="00D0293B">
        <w:rPr>
          <w:rFonts w:ascii="Times New Roman" w:eastAsia="Calibri" w:hAnsi="Times New Roman" w:cs="Times New Roman"/>
          <w:sz w:val="24"/>
          <w:szCs w:val="24"/>
        </w:rPr>
        <w:t> y la</w:t>
      </w:r>
      <w:r w:rsidRPr="00D0293B">
        <w:rPr>
          <w:rFonts w:ascii="Times New Roman" w:eastAsia="Calibri" w:hAnsi="Times New Roman" w:cs="Times New Roman"/>
          <w:b/>
          <w:bCs/>
          <w:sz w:val="24"/>
          <w:szCs w:val="24"/>
        </w:rPr>
        <w:t> llegada de inversiones extranjeras</w:t>
      </w:r>
      <w:r w:rsidRPr="00D0293B">
        <w:rPr>
          <w:rFonts w:ascii="Times New Roman" w:eastAsia="Calibri" w:hAnsi="Times New Roman" w:cs="Times New Roman"/>
          <w:sz w:val="24"/>
          <w:szCs w:val="24"/>
        </w:rPr>
        <w:t>.</w:t>
      </w:r>
    </w:p>
    <w:p w:rsidR="00D0293B" w:rsidRPr="00D0293B" w:rsidRDefault="00D0293B" w:rsidP="00D0293B">
      <w:pPr>
        <w:rPr>
          <w:rFonts w:ascii="Times New Roman" w:eastAsia="Calibri" w:hAnsi="Times New Roman" w:cs="Times New Roman"/>
          <w:b/>
          <w:bCs/>
          <w:sz w:val="24"/>
          <w:szCs w:val="24"/>
        </w:rPr>
      </w:pPr>
      <w:r w:rsidRPr="00D0293B">
        <w:rPr>
          <w:rFonts w:ascii="Times New Roman" w:eastAsia="Calibri" w:hAnsi="Times New Roman" w:cs="Times New Roman"/>
          <w:b/>
          <w:bCs/>
          <w:sz w:val="24"/>
          <w:szCs w:val="24"/>
        </w:rPr>
        <w:t>Características de los unitarios</w:t>
      </w:r>
    </w:p>
    <w:p w:rsidR="00D0293B" w:rsidRPr="00D0293B" w:rsidRDefault="00D0293B" w:rsidP="00D0293B">
      <w:pPr>
        <w:rPr>
          <w:rFonts w:ascii="Times New Roman" w:eastAsia="Calibri" w:hAnsi="Times New Roman" w:cs="Times New Roman"/>
          <w:sz w:val="24"/>
          <w:szCs w:val="24"/>
        </w:rPr>
      </w:pPr>
      <w:r w:rsidRPr="00D0293B">
        <w:rPr>
          <w:rFonts w:ascii="Times New Roman" w:eastAsia="Calibri" w:hAnsi="Times New Roman" w:cs="Times New Roman"/>
          <w:sz w:val="24"/>
          <w:szCs w:val="24"/>
        </w:rPr>
        <w:t>Entre las principales características de los unitarios se encuentran:</w:t>
      </w:r>
    </w:p>
    <w:p w:rsidR="00D0293B" w:rsidRPr="00D0293B" w:rsidRDefault="00D0293B" w:rsidP="00D0293B">
      <w:pPr>
        <w:numPr>
          <w:ilvl w:val="0"/>
          <w:numId w:val="8"/>
        </w:numPr>
        <w:rPr>
          <w:rFonts w:ascii="Times New Roman" w:eastAsia="Calibri" w:hAnsi="Times New Roman" w:cs="Times New Roman"/>
          <w:sz w:val="24"/>
          <w:szCs w:val="24"/>
        </w:rPr>
      </w:pPr>
      <w:r w:rsidRPr="00D0293B">
        <w:rPr>
          <w:rFonts w:ascii="Times New Roman" w:eastAsia="Calibri" w:hAnsi="Times New Roman" w:cs="Times New Roman"/>
          <w:sz w:val="24"/>
          <w:szCs w:val="24"/>
        </w:rPr>
        <w:t>Su impulsor fue </w:t>
      </w:r>
      <w:r w:rsidRPr="00D0293B">
        <w:rPr>
          <w:rFonts w:ascii="Times New Roman" w:eastAsia="Calibri" w:hAnsi="Times New Roman" w:cs="Times New Roman"/>
          <w:b/>
          <w:bCs/>
          <w:sz w:val="24"/>
          <w:szCs w:val="24"/>
        </w:rPr>
        <w:t>Bernardino Rivadavia</w:t>
      </w:r>
      <w:r w:rsidRPr="00D0293B">
        <w:rPr>
          <w:rFonts w:ascii="Times New Roman" w:eastAsia="Calibri" w:hAnsi="Times New Roman" w:cs="Times New Roman"/>
          <w:sz w:val="24"/>
          <w:szCs w:val="24"/>
        </w:rPr>
        <w:t>, que el primer presidente argentino, entre 1826 y 1827. Otros líderes destacados fueron el general </w:t>
      </w:r>
      <w:r w:rsidRPr="00D0293B">
        <w:rPr>
          <w:rFonts w:ascii="Times New Roman" w:eastAsia="Calibri" w:hAnsi="Times New Roman" w:cs="Times New Roman"/>
          <w:b/>
          <w:bCs/>
          <w:sz w:val="24"/>
          <w:szCs w:val="24"/>
        </w:rPr>
        <w:t>Juan Lavalle</w:t>
      </w:r>
      <w:r w:rsidRPr="00D0293B">
        <w:rPr>
          <w:rFonts w:ascii="Times New Roman" w:eastAsia="Calibri" w:hAnsi="Times New Roman" w:cs="Times New Roman"/>
          <w:sz w:val="24"/>
          <w:szCs w:val="24"/>
        </w:rPr>
        <w:t>, el general </w:t>
      </w:r>
      <w:r w:rsidRPr="00D0293B">
        <w:rPr>
          <w:rFonts w:ascii="Times New Roman" w:eastAsia="Calibri" w:hAnsi="Times New Roman" w:cs="Times New Roman"/>
          <w:b/>
          <w:bCs/>
          <w:sz w:val="24"/>
          <w:szCs w:val="24"/>
        </w:rPr>
        <w:t>José María Paz</w:t>
      </w:r>
      <w:r w:rsidRPr="00D0293B">
        <w:rPr>
          <w:rFonts w:ascii="Times New Roman" w:eastAsia="Calibri" w:hAnsi="Times New Roman" w:cs="Times New Roman"/>
          <w:sz w:val="24"/>
          <w:szCs w:val="24"/>
        </w:rPr>
        <w:t> y el general </w:t>
      </w:r>
      <w:r w:rsidRPr="00D0293B">
        <w:rPr>
          <w:rFonts w:ascii="Times New Roman" w:eastAsia="Calibri" w:hAnsi="Times New Roman" w:cs="Times New Roman"/>
          <w:b/>
          <w:bCs/>
          <w:sz w:val="24"/>
          <w:szCs w:val="24"/>
        </w:rPr>
        <w:t>Gregorio Aráoz de Lamadrid</w:t>
      </w:r>
      <w:r w:rsidRPr="00D0293B">
        <w:rPr>
          <w:rFonts w:ascii="Times New Roman" w:eastAsia="Calibri" w:hAnsi="Times New Roman" w:cs="Times New Roman"/>
          <w:sz w:val="24"/>
          <w:szCs w:val="24"/>
        </w:rPr>
        <w:t>.</w:t>
      </w:r>
    </w:p>
    <w:p w:rsidR="00D0293B" w:rsidRPr="00D0293B" w:rsidRDefault="00D0293B" w:rsidP="00D0293B">
      <w:pPr>
        <w:numPr>
          <w:ilvl w:val="0"/>
          <w:numId w:val="8"/>
        </w:numPr>
        <w:rPr>
          <w:rFonts w:ascii="Times New Roman" w:eastAsia="Calibri" w:hAnsi="Times New Roman" w:cs="Times New Roman"/>
          <w:sz w:val="24"/>
          <w:szCs w:val="24"/>
        </w:rPr>
      </w:pPr>
      <w:r w:rsidRPr="00D0293B">
        <w:rPr>
          <w:rFonts w:ascii="Times New Roman" w:eastAsia="Calibri" w:hAnsi="Times New Roman" w:cs="Times New Roman"/>
          <w:sz w:val="24"/>
          <w:szCs w:val="24"/>
        </w:rPr>
        <w:t>Tomaban como modelo a </w:t>
      </w:r>
      <w:r w:rsidRPr="00D0293B">
        <w:rPr>
          <w:rFonts w:ascii="Times New Roman" w:eastAsia="Calibri" w:hAnsi="Times New Roman" w:cs="Times New Roman"/>
          <w:b/>
          <w:bCs/>
          <w:sz w:val="24"/>
          <w:szCs w:val="24"/>
        </w:rPr>
        <w:t>Gran Bretaña</w:t>
      </w:r>
      <w:r w:rsidRPr="00D0293B">
        <w:rPr>
          <w:rFonts w:ascii="Times New Roman" w:eastAsia="Calibri" w:hAnsi="Times New Roman" w:cs="Times New Roman"/>
          <w:sz w:val="24"/>
          <w:szCs w:val="24"/>
        </w:rPr>
        <w:t> y a la </w:t>
      </w:r>
      <w:r w:rsidRPr="00D0293B">
        <w:rPr>
          <w:rFonts w:ascii="Times New Roman" w:eastAsia="Calibri" w:hAnsi="Times New Roman" w:cs="Times New Roman"/>
          <w:b/>
          <w:bCs/>
          <w:sz w:val="24"/>
          <w:szCs w:val="24"/>
        </w:rPr>
        <w:t>Francia napoleónica</w:t>
      </w:r>
      <w:r w:rsidRPr="00D0293B">
        <w:rPr>
          <w:rFonts w:ascii="Times New Roman" w:eastAsia="Calibri" w:hAnsi="Times New Roman" w:cs="Times New Roman"/>
          <w:sz w:val="24"/>
          <w:szCs w:val="24"/>
        </w:rPr>
        <w:t>.</w:t>
      </w:r>
    </w:p>
    <w:p w:rsidR="00D0293B" w:rsidRPr="00D0293B" w:rsidRDefault="00D0293B" w:rsidP="00D0293B">
      <w:pPr>
        <w:numPr>
          <w:ilvl w:val="0"/>
          <w:numId w:val="8"/>
        </w:numPr>
        <w:rPr>
          <w:rFonts w:ascii="Times New Roman" w:eastAsia="Calibri" w:hAnsi="Times New Roman" w:cs="Times New Roman"/>
          <w:sz w:val="24"/>
          <w:szCs w:val="24"/>
        </w:rPr>
      </w:pPr>
      <w:r w:rsidRPr="00D0293B">
        <w:rPr>
          <w:rFonts w:ascii="Times New Roman" w:eastAsia="Calibri" w:hAnsi="Times New Roman" w:cs="Times New Roman"/>
          <w:sz w:val="24"/>
          <w:szCs w:val="24"/>
        </w:rPr>
        <w:t>Promovían el </w:t>
      </w:r>
      <w:r w:rsidRPr="00D0293B">
        <w:rPr>
          <w:rFonts w:ascii="Times New Roman" w:eastAsia="Calibri" w:hAnsi="Times New Roman" w:cs="Times New Roman"/>
          <w:b/>
          <w:bCs/>
          <w:sz w:val="24"/>
          <w:szCs w:val="24"/>
        </w:rPr>
        <w:t>centralismo político</w:t>
      </w:r>
      <w:r w:rsidRPr="00D0293B">
        <w:rPr>
          <w:rFonts w:ascii="Times New Roman" w:eastAsia="Calibri" w:hAnsi="Times New Roman" w:cs="Times New Roman"/>
          <w:sz w:val="24"/>
          <w:szCs w:val="24"/>
        </w:rPr>
        <w:t> y el </w:t>
      </w:r>
      <w:r w:rsidRPr="00D0293B">
        <w:rPr>
          <w:rFonts w:ascii="Times New Roman" w:eastAsia="Calibri" w:hAnsi="Times New Roman" w:cs="Times New Roman"/>
          <w:b/>
          <w:bCs/>
          <w:sz w:val="24"/>
          <w:szCs w:val="24"/>
        </w:rPr>
        <w:t>liberalismo económico</w:t>
      </w:r>
      <w:r w:rsidRPr="00D0293B">
        <w:rPr>
          <w:rFonts w:ascii="Times New Roman" w:eastAsia="Calibri" w:hAnsi="Times New Roman" w:cs="Times New Roman"/>
          <w:sz w:val="24"/>
          <w:szCs w:val="24"/>
        </w:rPr>
        <w:t>.</w:t>
      </w:r>
    </w:p>
    <w:p w:rsidR="00D0293B" w:rsidRPr="00D0293B" w:rsidRDefault="00D0293B" w:rsidP="00D0293B">
      <w:pPr>
        <w:numPr>
          <w:ilvl w:val="0"/>
          <w:numId w:val="8"/>
        </w:numPr>
        <w:rPr>
          <w:rFonts w:ascii="Times New Roman" w:eastAsia="Calibri" w:hAnsi="Times New Roman" w:cs="Times New Roman"/>
          <w:sz w:val="24"/>
          <w:szCs w:val="24"/>
        </w:rPr>
      </w:pPr>
      <w:r w:rsidRPr="00D0293B">
        <w:rPr>
          <w:rFonts w:ascii="Times New Roman" w:eastAsia="Calibri" w:hAnsi="Times New Roman" w:cs="Times New Roman"/>
          <w:sz w:val="24"/>
          <w:szCs w:val="24"/>
        </w:rPr>
        <w:t>Rechazaban la autonomía de las provincias. Sostenían que estas debían someterse a la autoridad del</w:t>
      </w:r>
      <w:r w:rsidRPr="00D0293B">
        <w:rPr>
          <w:rFonts w:ascii="Times New Roman" w:eastAsia="Calibri" w:hAnsi="Times New Roman" w:cs="Times New Roman"/>
          <w:b/>
          <w:bCs/>
          <w:sz w:val="24"/>
          <w:szCs w:val="24"/>
        </w:rPr>
        <w:t> gobierno nacional</w:t>
      </w:r>
      <w:r w:rsidRPr="00D0293B">
        <w:rPr>
          <w:rFonts w:ascii="Times New Roman" w:eastAsia="Calibri" w:hAnsi="Times New Roman" w:cs="Times New Roman"/>
          <w:sz w:val="24"/>
          <w:szCs w:val="24"/>
        </w:rPr>
        <w:t>.</w:t>
      </w:r>
    </w:p>
    <w:p w:rsidR="00D0293B" w:rsidRPr="00D0293B" w:rsidRDefault="00D0293B" w:rsidP="00D0293B">
      <w:pPr>
        <w:numPr>
          <w:ilvl w:val="0"/>
          <w:numId w:val="8"/>
        </w:numPr>
        <w:rPr>
          <w:rFonts w:ascii="Times New Roman" w:eastAsia="Calibri" w:hAnsi="Times New Roman" w:cs="Times New Roman"/>
          <w:sz w:val="24"/>
          <w:szCs w:val="24"/>
        </w:rPr>
      </w:pPr>
      <w:r w:rsidRPr="00D0293B">
        <w:rPr>
          <w:rFonts w:ascii="Times New Roman" w:eastAsia="Calibri" w:hAnsi="Times New Roman" w:cs="Times New Roman"/>
          <w:sz w:val="24"/>
          <w:szCs w:val="24"/>
        </w:rPr>
        <w:t>En líneas generales, sus líderes eran miembros de las élites intelectuales, políticas y económicas, con </w:t>
      </w:r>
      <w:r w:rsidRPr="00D0293B">
        <w:rPr>
          <w:rFonts w:ascii="Times New Roman" w:eastAsia="Calibri" w:hAnsi="Times New Roman" w:cs="Times New Roman"/>
          <w:b/>
          <w:bCs/>
          <w:sz w:val="24"/>
          <w:szCs w:val="24"/>
        </w:rPr>
        <w:t>poco arraigo en los sectores populares</w:t>
      </w:r>
      <w:r w:rsidRPr="00D0293B">
        <w:rPr>
          <w:rFonts w:ascii="Times New Roman" w:eastAsia="Calibri" w:hAnsi="Times New Roman" w:cs="Times New Roman"/>
          <w:sz w:val="24"/>
          <w:szCs w:val="24"/>
        </w:rPr>
        <w:t>.</w:t>
      </w:r>
    </w:p>
    <w:p w:rsidR="00D0293B" w:rsidRPr="00D0293B" w:rsidRDefault="00D0293B" w:rsidP="00D0293B">
      <w:pPr>
        <w:numPr>
          <w:ilvl w:val="0"/>
          <w:numId w:val="8"/>
        </w:numPr>
        <w:rPr>
          <w:rFonts w:ascii="Times New Roman" w:eastAsia="Calibri" w:hAnsi="Times New Roman" w:cs="Times New Roman"/>
          <w:sz w:val="24"/>
          <w:szCs w:val="24"/>
        </w:rPr>
      </w:pPr>
      <w:r w:rsidRPr="00D0293B">
        <w:rPr>
          <w:rFonts w:ascii="Times New Roman" w:eastAsia="Calibri" w:hAnsi="Times New Roman" w:cs="Times New Roman"/>
          <w:sz w:val="24"/>
          <w:szCs w:val="24"/>
        </w:rPr>
        <w:t>Impulsaron la sanción de las</w:t>
      </w:r>
      <w:r w:rsidRPr="00D0293B">
        <w:rPr>
          <w:rFonts w:ascii="Times New Roman" w:eastAsia="Calibri" w:hAnsi="Times New Roman" w:cs="Times New Roman"/>
          <w:b/>
          <w:bCs/>
          <w:sz w:val="24"/>
          <w:szCs w:val="24"/>
        </w:rPr>
        <w:t> constituciones de 1819</w:t>
      </w:r>
      <w:r w:rsidRPr="00D0293B">
        <w:rPr>
          <w:rFonts w:ascii="Times New Roman" w:eastAsia="Calibri" w:hAnsi="Times New Roman" w:cs="Times New Roman"/>
          <w:sz w:val="24"/>
          <w:szCs w:val="24"/>
        </w:rPr>
        <w:t> y </w:t>
      </w:r>
      <w:r w:rsidRPr="00D0293B">
        <w:rPr>
          <w:rFonts w:ascii="Times New Roman" w:eastAsia="Calibri" w:hAnsi="Times New Roman" w:cs="Times New Roman"/>
          <w:b/>
          <w:bCs/>
          <w:sz w:val="24"/>
          <w:szCs w:val="24"/>
        </w:rPr>
        <w:t>1826,</w:t>
      </w:r>
      <w:r w:rsidRPr="00D0293B">
        <w:rPr>
          <w:rFonts w:ascii="Times New Roman" w:eastAsia="Calibri" w:hAnsi="Times New Roman" w:cs="Times New Roman"/>
          <w:sz w:val="24"/>
          <w:szCs w:val="24"/>
        </w:rPr>
        <w:t> que fueron rechazadas por la mayoría de las provincias.</w:t>
      </w:r>
    </w:p>
    <w:p w:rsidR="00D0293B" w:rsidRPr="00D0293B" w:rsidRDefault="00D0293B" w:rsidP="00D0293B">
      <w:pPr>
        <w:numPr>
          <w:ilvl w:val="0"/>
          <w:numId w:val="8"/>
        </w:numPr>
        <w:rPr>
          <w:rFonts w:ascii="Times New Roman" w:eastAsia="Calibri" w:hAnsi="Times New Roman" w:cs="Times New Roman"/>
          <w:sz w:val="24"/>
          <w:szCs w:val="24"/>
        </w:rPr>
      </w:pPr>
      <w:r w:rsidRPr="00D0293B">
        <w:rPr>
          <w:rFonts w:ascii="Times New Roman" w:eastAsia="Calibri" w:hAnsi="Times New Roman" w:cs="Times New Roman"/>
          <w:sz w:val="24"/>
          <w:szCs w:val="24"/>
        </w:rPr>
        <w:t>Utilizaban el azul celeste y el blanco como colores que identificaban a sus uniformes y banderas.</w:t>
      </w:r>
    </w:p>
    <w:p w:rsidR="00D0293B" w:rsidRPr="00D0293B" w:rsidRDefault="00D0293B" w:rsidP="00D0293B">
      <w:pPr>
        <w:rPr>
          <w:rFonts w:ascii="Times New Roman" w:eastAsia="Calibri" w:hAnsi="Times New Roman" w:cs="Times New Roman"/>
          <w:b/>
          <w:bCs/>
          <w:sz w:val="24"/>
          <w:szCs w:val="24"/>
        </w:rPr>
      </w:pPr>
      <w:r w:rsidRPr="00D0293B">
        <w:rPr>
          <w:rFonts w:ascii="Times New Roman" w:eastAsia="Calibri" w:hAnsi="Times New Roman" w:cs="Times New Roman"/>
          <w:b/>
          <w:bCs/>
          <w:sz w:val="24"/>
          <w:szCs w:val="24"/>
        </w:rPr>
        <w:t>¿Quiénes fueron los federales?</w:t>
      </w:r>
    </w:p>
    <w:p w:rsidR="00D0293B" w:rsidRPr="00D0293B" w:rsidRDefault="00D0293B" w:rsidP="00D0293B">
      <w:pPr>
        <w:rPr>
          <w:rFonts w:ascii="Times New Roman" w:eastAsia="Calibri" w:hAnsi="Times New Roman" w:cs="Times New Roman"/>
          <w:sz w:val="24"/>
          <w:szCs w:val="24"/>
        </w:rPr>
      </w:pPr>
      <w:r w:rsidRPr="00D0293B">
        <w:rPr>
          <w:rFonts w:ascii="Times New Roman" w:eastAsia="Calibri" w:hAnsi="Times New Roman" w:cs="Times New Roman"/>
          <w:sz w:val="24"/>
          <w:szCs w:val="24"/>
        </w:rPr>
        <w:t>Los federales defendían una forma de organización política que asegurara la </w:t>
      </w:r>
      <w:r w:rsidRPr="00D0293B">
        <w:rPr>
          <w:rFonts w:ascii="Times New Roman" w:eastAsia="Calibri" w:hAnsi="Times New Roman" w:cs="Times New Roman"/>
          <w:b/>
          <w:bCs/>
          <w:sz w:val="24"/>
          <w:szCs w:val="24"/>
        </w:rPr>
        <w:t>coexistencia entre provincias autónomas</w:t>
      </w:r>
      <w:r w:rsidRPr="00D0293B">
        <w:rPr>
          <w:rFonts w:ascii="Times New Roman" w:eastAsia="Calibri" w:hAnsi="Times New Roman" w:cs="Times New Roman"/>
          <w:sz w:val="24"/>
          <w:szCs w:val="24"/>
        </w:rPr>
        <w:t> y un </w:t>
      </w:r>
      <w:r w:rsidRPr="00D0293B">
        <w:rPr>
          <w:rFonts w:ascii="Times New Roman" w:eastAsia="Calibri" w:hAnsi="Times New Roman" w:cs="Times New Roman"/>
          <w:b/>
          <w:bCs/>
          <w:sz w:val="24"/>
          <w:szCs w:val="24"/>
        </w:rPr>
        <w:t>gobierno central con facultades limitadas</w:t>
      </w:r>
      <w:r w:rsidRPr="00D0293B">
        <w:rPr>
          <w:rFonts w:ascii="Times New Roman" w:eastAsia="Calibri" w:hAnsi="Times New Roman" w:cs="Times New Roman"/>
          <w:sz w:val="24"/>
          <w:szCs w:val="24"/>
        </w:rPr>
        <w:t>. Tomaban como modelo el federalismo de los </w:t>
      </w:r>
      <w:r w:rsidRPr="00D0293B">
        <w:rPr>
          <w:rFonts w:ascii="Times New Roman" w:eastAsia="Calibri" w:hAnsi="Times New Roman" w:cs="Times New Roman"/>
          <w:b/>
          <w:bCs/>
          <w:sz w:val="24"/>
          <w:szCs w:val="24"/>
        </w:rPr>
        <w:t>Estados Unidos de América</w:t>
      </w:r>
      <w:r w:rsidRPr="00D0293B">
        <w:rPr>
          <w:rFonts w:ascii="Times New Roman" w:eastAsia="Calibri" w:hAnsi="Times New Roman" w:cs="Times New Roman"/>
          <w:sz w:val="24"/>
          <w:szCs w:val="24"/>
        </w:rPr>
        <w:t>.</w:t>
      </w:r>
    </w:p>
    <w:p w:rsidR="00D0293B" w:rsidRPr="00D0293B" w:rsidRDefault="00D0293B" w:rsidP="00D0293B">
      <w:pPr>
        <w:rPr>
          <w:rFonts w:ascii="Times New Roman" w:eastAsia="Calibri" w:hAnsi="Times New Roman" w:cs="Times New Roman"/>
          <w:sz w:val="24"/>
          <w:szCs w:val="24"/>
        </w:rPr>
      </w:pPr>
      <w:r w:rsidRPr="00D0293B">
        <w:rPr>
          <w:rFonts w:ascii="Times New Roman" w:eastAsia="Calibri" w:hAnsi="Times New Roman" w:cs="Times New Roman"/>
          <w:sz w:val="24"/>
          <w:szCs w:val="24"/>
        </w:rPr>
        <w:t>El impulsor de este grupo fue el caudillo oriental </w:t>
      </w:r>
      <w:r w:rsidRPr="00D0293B">
        <w:rPr>
          <w:rFonts w:ascii="Times New Roman" w:eastAsia="Calibri" w:hAnsi="Times New Roman" w:cs="Times New Roman"/>
          <w:b/>
          <w:bCs/>
          <w:sz w:val="24"/>
          <w:szCs w:val="24"/>
        </w:rPr>
        <w:t>José Gervasio Artigas</w:t>
      </w:r>
      <w:r w:rsidRPr="00D0293B">
        <w:rPr>
          <w:rFonts w:ascii="Times New Roman" w:eastAsia="Calibri" w:hAnsi="Times New Roman" w:cs="Times New Roman"/>
          <w:sz w:val="24"/>
          <w:szCs w:val="24"/>
        </w:rPr>
        <w:t>, quien en 1815 fundó la </w:t>
      </w:r>
      <w:r w:rsidRPr="00D0293B">
        <w:rPr>
          <w:rFonts w:ascii="Times New Roman" w:eastAsia="Calibri" w:hAnsi="Times New Roman" w:cs="Times New Roman"/>
          <w:b/>
          <w:bCs/>
          <w:sz w:val="24"/>
          <w:szCs w:val="24"/>
        </w:rPr>
        <w:t>Liga Federal</w:t>
      </w:r>
      <w:r w:rsidRPr="00D0293B">
        <w:rPr>
          <w:rFonts w:ascii="Times New Roman" w:eastAsia="Calibri" w:hAnsi="Times New Roman" w:cs="Times New Roman"/>
          <w:sz w:val="24"/>
          <w:szCs w:val="24"/>
        </w:rPr>
        <w:t> </w:t>
      </w:r>
      <w:r w:rsidRPr="00D0293B">
        <w:rPr>
          <w:rFonts w:ascii="Times New Roman" w:eastAsia="Calibri" w:hAnsi="Times New Roman" w:cs="Times New Roman"/>
          <w:b/>
          <w:bCs/>
          <w:sz w:val="24"/>
          <w:szCs w:val="24"/>
        </w:rPr>
        <w:t>o de los Pueblos Libres</w:t>
      </w:r>
      <w:r w:rsidRPr="00D0293B">
        <w:rPr>
          <w:rFonts w:ascii="Times New Roman" w:eastAsia="Calibri" w:hAnsi="Times New Roman" w:cs="Times New Roman"/>
          <w:sz w:val="24"/>
          <w:szCs w:val="24"/>
        </w:rPr>
        <w:t>, que se enfrentó al Directorio porteño. Entre sus lugartenientes estaban los gobernadores de Entre Ríos, </w:t>
      </w:r>
      <w:r w:rsidRPr="00D0293B">
        <w:rPr>
          <w:rFonts w:ascii="Times New Roman" w:eastAsia="Calibri" w:hAnsi="Times New Roman" w:cs="Times New Roman"/>
          <w:b/>
          <w:bCs/>
          <w:sz w:val="24"/>
          <w:szCs w:val="24"/>
        </w:rPr>
        <w:t>Francisco Ramírez</w:t>
      </w:r>
      <w:r w:rsidRPr="00D0293B">
        <w:rPr>
          <w:rFonts w:ascii="Times New Roman" w:eastAsia="Calibri" w:hAnsi="Times New Roman" w:cs="Times New Roman"/>
          <w:sz w:val="24"/>
          <w:szCs w:val="24"/>
        </w:rPr>
        <w:t>, y de Santa Fe, </w:t>
      </w:r>
      <w:r w:rsidRPr="00D0293B">
        <w:rPr>
          <w:rFonts w:ascii="Times New Roman" w:eastAsia="Calibri" w:hAnsi="Times New Roman" w:cs="Times New Roman"/>
          <w:b/>
          <w:bCs/>
          <w:sz w:val="24"/>
          <w:szCs w:val="24"/>
        </w:rPr>
        <w:t>Estanislao López</w:t>
      </w:r>
      <w:r w:rsidRPr="00D0293B">
        <w:rPr>
          <w:rFonts w:ascii="Times New Roman" w:eastAsia="Calibri" w:hAnsi="Times New Roman" w:cs="Times New Roman"/>
          <w:sz w:val="24"/>
          <w:szCs w:val="24"/>
        </w:rPr>
        <w:t>.</w:t>
      </w:r>
    </w:p>
    <w:p w:rsidR="00D0293B" w:rsidRPr="00D0293B" w:rsidRDefault="00D0293B" w:rsidP="00D0293B">
      <w:pPr>
        <w:rPr>
          <w:rFonts w:ascii="Times New Roman" w:eastAsia="Calibri" w:hAnsi="Times New Roman" w:cs="Times New Roman"/>
          <w:sz w:val="24"/>
          <w:szCs w:val="24"/>
        </w:rPr>
      </w:pPr>
      <w:r w:rsidRPr="00D0293B">
        <w:rPr>
          <w:rFonts w:ascii="Times New Roman" w:eastAsia="Calibri" w:hAnsi="Times New Roman" w:cs="Times New Roman"/>
          <w:sz w:val="24"/>
          <w:szCs w:val="24"/>
        </w:rPr>
        <w:lastRenderedPageBreak/>
        <w:t>Luego de la derrota de Artigas a manos de los portugueses, López y Ramírez encabezaron la lucha contra el centralismo porteño y derrocaron al Directorio tras la </w:t>
      </w:r>
      <w:hyperlink r:id="rId10" w:history="1">
        <w:r w:rsidRPr="00D0293B">
          <w:rPr>
            <w:rFonts w:ascii="Times New Roman" w:eastAsia="Calibri" w:hAnsi="Times New Roman" w:cs="Times New Roman"/>
            <w:sz w:val="24"/>
            <w:szCs w:val="24"/>
          </w:rPr>
          <w:t>batalla de Cepeda</w:t>
        </w:r>
      </w:hyperlink>
      <w:r w:rsidRPr="00D0293B">
        <w:rPr>
          <w:rFonts w:ascii="Times New Roman" w:eastAsia="Calibri" w:hAnsi="Times New Roman" w:cs="Times New Roman"/>
          <w:sz w:val="24"/>
          <w:szCs w:val="24"/>
        </w:rPr>
        <w:t>, en 1820.</w:t>
      </w:r>
    </w:p>
    <w:p w:rsidR="00D0293B" w:rsidRPr="00D0293B" w:rsidRDefault="00D0293B" w:rsidP="00D0293B">
      <w:pPr>
        <w:rPr>
          <w:rFonts w:ascii="Times New Roman" w:eastAsia="Calibri" w:hAnsi="Times New Roman" w:cs="Times New Roman"/>
          <w:sz w:val="24"/>
          <w:szCs w:val="24"/>
        </w:rPr>
      </w:pPr>
      <w:r w:rsidRPr="00D0293B">
        <w:rPr>
          <w:rFonts w:ascii="Times New Roman" w:eastAsia="Calibri" w:hAnsi="Times New Roman" w:cs="Times New Roman"/>
          <w:sz w:val="24"/>
          <w:szCs w:val="24"/>
        </w:rPr>
        <w:t>La posterior firma del </w:t>
      </w:r>
      <w:hyperlink r:id="rId11" w:history="1">
        <w:r w:rsidRPr="00D0293B">
          <w:rPr>
            <w:rFonts w:ascii="Times New Roman" w:eastAsia="Calibri" w:hAnsi="Times New Roman" w:cs="Times New Roman"/>
            <w:sz w:val="24"/>
            <w:szCs w:val="24"/>
          </w:rPr>
          <w:t>Tratado del Pilar</w:t>
        </w:r>
      </w:hyperlink>
      <w:r w:rsidRPr="00D0293B">
        <w:rPr>
          <w:rFonts w:ascii="Times New Roman" w:eastAsia="Calibri" w:hAnsi="Times New Roman" w:cs="Times New Roman"/>
          <w:sz w:val="24"/>
          <w:szCs w:val="24"/>
        </w:rPr>
        <w:t> consagró la paz entre Santa Fe, Entre Ríos y Buenos Aires, y el compromiso de adoptar la forma federal de gobierno.</w:t>
      </w:r>
    </w:p>
    <w:p w:rsidR="00D0293B" w:rsidRPr="00D0293B" w:rsidRDefault="00D0293B" w:rsidP="00D0293B">
      <w:pPr>
        <w:rPr>
          <w:rFonts w:ascii="Times New Roman" w:eastAsia="Calibri" w:hAnsi="Times New Roman" w:cs="Times New Roman"/>
          <w:b/>
          <w:bCs/>
          <w:sz w:val="24"/>
          <w:szCs w:val="24"/>
        </w:rPr>
      </w:pPr>
      <w:r w:rsidRPr="00D0293B">
        <w:rPr>
          <w:rFonts w:ascii="Times New Roman" w:eastAsia="Calibri" w:hAnsi="Times New Roman" w:cs="Times New Roman"/>
          <w:b/>
          <w:bCs/>
          <w:sz w:val="24"/>
          <w:szCs w:val="24"/>
        </w:rPr>
        <w:t>Características de los federales</w:t>
      </w:r>
    </w:p>
    <w:p w:rsidR="00D0293B" w:rsidRPr="00D0293B" w:rsidRDefault="00D0293B" w:rsidP="00D0293B">
      <w:pPr>
        <w:rPr>
          <w:rFonts w:ascii="Times New Roman" w:eastAsia="Calibri" w:hAnsi="Times New Roman" w:cs="Times New Roman"/>
          <w:sz w:val="24"/>
          <w:szCs w:val="24"/>
        </w:rPr>
      </w:pPr>
      <w:r w:rsidRPr="00D0293B">
        <w:rPr>
          <w:rFonts w:ascii="Times New Roman" w:eastAsia="Calibri" w:hAnsi="Times New Roman" w:cs="Times New Roman"/>
          <w:sz w:val="24"/>
          <w:szCs w:val="24"/>
        </w:rPr>
        <w:t>Los rasgos que caracterizaban a los federales eran los siguientes:</w:t>
      </w:r>
    </w:p>
    <w:p w:rsidR="00D0293B" w:rsidRPr="00D0293B" w:rsidRDefault="00D0293B" w:rsidP="00D0293B">
      <w:pPr>
        <w:numPr>
          <w:ilvl w:val="0"/>
          <w:numId w:val="9"/>
        </w:numPr>
        <w:rPr>
          <w:rFonts w:ascii="Times New Roman" w:eastAsia="Calibri" w:hAnsi="Times New Roman" w:cs="Times New Roman"/>
          <w:sz w:val="24"/>
          <w:szCs w:val="24"/>
        </w:rPr>
      </w:pPr>
      <w:r w:rsidRPr="00D0293B">
        <w:rPr>
          <w:rFonts w:ascii="Times New Roman" w:eastAsia="Calibri" w:hAnsi="Times New Roman" w:cs="Times New Roman"/>
          <w:sz w:val="24"/>
          <w:szCs w:val="24"/>
        </w:rPr>
        <w:t>Sus principales impulsores fueron </w:t>
      </w:r>
      <w:r w:rsidRPr="00D0293B">
        <w:rPr>
          <w:rFonts w:ascii="Times New Roman" w:eastAsia="Calibri" w:hAnsi="Times New Roman" w:cs="Times New Roman"/>
          <w:b/>
          <w:bCs/>
          <w:sz w:val="24"/>
          <w:szCs w:val="24"/>
        </w:rPr>
        <w:t>Artigas,</w:t>
      </w:r>
      <w:r w:rsidRPr="00D0293B">
        <w:rPr>
          <w:rFonts w:ascii="Times New Roman" w:eastAsia="Calibri" w:hAnsi="Times New Roman" w:cs="Times New Roman"/>
          <w:sz w:val="24"/>
          <w:szCs w:val="24"/>
        </w:rPr>
        <w:t> </w:t>
      </w:r>
      <w:r w:rsidRPr="00D0293B">
        <w:rPr>
          <w:rFonts w:ascii="Times New Roman" w:eastAsia="Calibri" w:hAnsi="Times New Roman" w:cs="Times New Roman"/>
          <w:b/>
          <w:bCs/>
          <w:sz w:val="24"/>
          <w:szCs w:val="24"/>
        </w:rPr>
        <w:t>Manuel Dorrego</w:t>
      </w:r>
      <w:r w:rsidRPr="00D0293B">
        <w:rPr>
          <w:rFonts w:ascii="Times New Roman" w:eastAsia="Calibri" w:hAnsi="Times New Roman" w:cs="Times New Roman"/>
          <w:sz w:val="24"/>
          <w:szCs w:val="24"/>
        </w:rPr>
        <w:t>, </w:t>
      </w:r>
      <w:hyperlink r:id="rId12" w:history="1">
        <w:r w:rsidRPr="00D0293B">
          <w:rPr>
            <w:rFonts w:ascii="Times New Roman" w:eastAsia="Calibri" w:hAnsi="Times New Roman" w:cs="Times New Roman"/>
            <w:sz w:val="24"/>
            <w:szCs w:val="24"/>
          </w:rPr>
          <w:t>Juan Manuel de Rosas</w:t>
        </w:r>
      </w:hyperlink>
      <w:r w:rsidRPr="00D0293B">
        <w:rPr>
          <w:rFonts w:ascii="Times New Roman" w:eastAsia="Calibri" w:hAnsi="Times New Roman" w:cs="Times New Roman"/>
          <w:sz w:val="24"/>
          <w:szCs w:val="24"/>
        </w:rPr>
        <w:t>, </w:t>
      </w:r>
      <w:r w:rsidRPr="00D0293B">
        <w:rPr>
          <w:rFonts w:ascii="Times New Roman" w:eastAsia="Calibri" w:hAnsi="Times New Roman" w:cs="Times New Roman"/>
          <w:b/>
          <w:bCs/>
          <w:sz w:val="24"/>
          <w:szCs w:val="24"/>
        </w:rPr>
        <w:t>Facundo Quiroga</w:t>
      </w:r>
      <w:r w:rsidRPr="00D0293B">
        <w:rPr>
          <w:rFonts w:ascii="Times New Roman" w:eastAsia="Calibri" w:hAnsi="Times New Roman" w:cs="Times New Roman"/>
          <w:sz w:val="24"/>
          <w:szCs w:val="24"/>
        </w:rPr>
        <w:t> y </w:t>
      </w:r>
      <w:r w:rsidRPr="00D0293B">
        <w:rPr>
          <w:rFonts w:ascii="Times New Roman" w:eastAsia="Calibri" w:hAnsi="Times New Roman" w:cs="Times New Roman"/>
          <w:b/>
          <w:bCs/>
          <w:sz w:val="24"/>
          <w:szCs w:val="24"/>
        </w:rPr>
        <w:t>Justo José de Urquiza</w:t>
      </w:r>
      <w:r w:rsidRPr="00D0293B">
        <w:rPr>
          <w:rFonts w:ascii="Times New Roman" w:eastAsia="Calibri" w:hAnsi="Times New Roman" w:cs="Times New Roman"/>
          <w:sz w:val="24"/>
          <w:szCs w:val="24"/>
        </w:rPr>
        <w:t>.</w:t>
      </w:r>
    </w:p>
    <w:p w:rsidR="00D0293B" w:rsidRPr="00D0293B" w:rsidRDefault="00D0293B" w:rsidP="00D0293B">
      <w:pPr>
        <w:numPr>
          <w:ilvl w:val="0"/>
          <w:numId w:val="9"/>
        </w:numPr>
        <w:rPr>
          <w:rFonts w:ascii="Times New Roman" w:eastAsia="Calibri" w:hAnsi="Times New Roman" w:cs="Times New Roman"/>
          <w:sz w:val="24"/>
          <w:szCs w:val="24"/>
        </w:rPr>
      </w:pPr>
      <w:r w:rsidRPr="00D0293B">
        <w:rPr>
          <w:rFonts w:ascii="Times New Roman" w:eastAsia="Calibri" w:hAnsi="Times New Roman" w:cs="Times New Roman"/>
          <w:sz w:val="24"/>
          <w:szCs w:val="24"/>
        </w:rPr>
        <w:t>La mayoría de ellos defendían el establecimiento de una forma de gobierno </w:t>
      </w:r>
      <w:r w:rsidRPr="00D0293B">
        <w:rPr>
          <w:rFonts w:ascii="Times New Roman" w:eastAsia="Calibri" w:hAnsi="Times New Roman" w:cs="Times New Roman"/>
          <w:b/>
          <w:bCs/>
          <w:sz w:val="24"/>
          <w:szCs w:val="24"/>
        </w:rPr>
        <w:t>republicana, representativa</w:t>
      </w:r>
      <w:r w:rsidRPr="00D0293B">
        <w:rPr>
          <w:rFonts w:ascii="Times New Roman" w:eastAsia="Calibri" w:hAnsi="Times New Roman" w:cs="Times New Roman"/>
          <w:sz w:val="24"/>
          <w:szCs w:val="24"/>
        </w:rPr>
        <w:t> y </w:t>
      </w:r>
      <w:r w:rsidRPr="00D0293B">
        <w:rPr>
          <w:rFonts w:ascii="Times New Roman" w:eastAsia="Calibri" w:hAnsi="Times New Roman" w:cs="Times New Roman"/>
          <w:b/>
          <w:bCs/>
          <w:sz w:val="24"/>
          <w:szCs w:val="24"/>
        </w:rPr>
        <w:t>federal.</w:t>
      </w:r>
      <w:r w:rsidRPr="00D0293B">
        <w:rPr>
          <w:rFonts w:ascii="Times New Roman" w:eastAsia="Calibri" w:hAnsi="Times New Roman" w:cs="Times New Roman"/>
          <w:sz w:val="24"/>
          <w:szCs w:val="24"/>
        </w:rPr>
        <w:t> Otros, Rosas entre ellos, preferían el modelo de la</w:t>
      </w:r>
      <w:r w:rsidRPr="00D0293B">
        <w:rPr>
          <w:rFonts w:ascii="Times New Roman" w:eastAsia="Calibri" w:hAnsi="Times New Roman" w:cs="Times New Roman"/>
          <w:b/>
          <w:bCs/>
          <w:sz w:val="24"/>
          <w:szCs w:val="24"/>
        </w:rPr>
        <w:t> Confederación de los Estados Unidos</w:t>
      </w:r>
      <w:r w:rsidRPr="00D0293B">
        <w:rPr>
          <w:rFonts w:ascii="Times New Roman" w:eastAsia="Calibri" w:hAnsi="Times New Roman" w:cs="Times New Roman"/>
          <w:sz w:val="24"/>
          <w:szCs w:val="24"/>
        </w:rPr>
        <w:t> que estuvo vigente entre 1781 y 1789. La Confederación era una forma de unión laxa entre Estados autónomos en la que no había ni autoridades ni leyes nacionales.</w:t>
      </w:r>
    </w:p>
    <w:p w:rsidR="00D0293B" w:rsidRPr="00D0293B" w:rsidRDefault="00D0293B" w:rsidP="00D0293B">
      <w:pPr>
        <w:numPr>
          <w:ilvl w:val="0"/>
          <w:numId w:val="9"/>
        </w:numPr>
        <w:rPr>
          <w:rFonts w:ascii="Times New Roman" w:eastAsia="Calibri" w:hAnsi="Times New Roman" w:cs="Times New Roman"/>
          <w:sz w:val="24"/>
          <w:szCs w:val="24"/>
        </w:rPr>
      </w:pPr>
      <w:r w:rsidRPr="00D0293B">
        <w:rPr>
          <w:rFonts w:ascii="Times New Roman" w:eastAsia="Calibri" w:hAnsi="Times New Roman" w:cs="Times New Roman"/>
          <w:sz w:val="24"/>
          <w:szCs w:val="24"/>
        </w:rPr>
        <w:t>Promovían un </w:t>
      </w:r>
      <w:r w:rsidRPr="00D0293B">
        <w:rPr>
          <w:rFonts w:ascii="Times New Roman" w:eastAsia="Calibri" w:hAnsi="Times New Roman" w:cs="Times New Roman"/>
          <w:b/>
          <w:bCs/>
          <w:sz w:val="24"/>
          <w:szCs w:val="24"/>
        </w:rPr>
        <w:t>proteccionismo económico</w:t>
      </w:r>
      <w:r w:rsidRPr="00D0293B">
        <w:rPr>
          <w:rFonts w:ascii="Times New Roman" w:eastAsia="Calibri" w:hAnsi="Times New Roman" w:cs="Times New Roman"/>
          <w:sz w:val="24"/>
          <w:szCs w:val="24"/>
        </w:rPr>
        <w:t>, que limitara el ingreso de mercaderías extranjeras y que protegiera las producciones locales mediante la imposición de aranceles a las importaciones.</w:t>
      </w:r>
    </w:p>
    <w:p w:rsidR="00D0293B" w:rsidRPr="00D0293B" w:rsidRDefault="00D0293B" w:rsidP="00D0293B">
      <w:pPr>
        <w:numPr>
          <w:ilvl w:val="0"/>
          <w:numId w:val="9"/>
        </w:numPr>
        <w:rPr>
          <w:rFonts w:ascii="Times New Roman" w:eastAsia="Calibri" w:hAnsi="Times New Roman" w:cs="Times New Roman"/>
          <w:sz w:val="24"/>
          <w:szCs w:val="24"/>
        </w:rPr>
      </w:pPr>
      <w:r w:rsidRPr="00D0293B">
        <w:rPr>
          <w:rFonts w:ascii="Times New Roman" w:eastAsia="Calibri" w:hAnsi="Times New Roman" w:cs="Times New Roman"/>
          <w:sz w:val="24"/>
          <w:szCs w:val="24"/>
        </w:rPr>
        <w:t>Sus líderes eran </w:t>
      </w:r>
      <w:r w:rsidRPr="00D0293B">
        <w:rPr>
          <w:rFonts w:ascii="Times New Roman" w:eastAsia="Calibri" w:hAnsi="Times New Roman" w:cs="Times New Roman"/>
          <w:b/>
          <w:bCs/>
          <w:sz w:val="24"/>
          <w:szCs w:val="24"/>
        </w:rPr>
        <w:t>caudillos locales</w:t>
      </w:r>
      <w:r w:rsidRPr="00D0293B">
        <w:rPr>
          <w:rFonts w:ascii="Times New Roman" w:eastAsia="Calibri" w:hAnsi="Times New Roman" w:cs="Times New Roman"/>
          <w:sz w:val="24"/>
          <w:szCs w:val="24"/>
        </w:rPr>
        <w:t> carismáticos que tenían gran arraigo y prestigio entre los sectores populares rurales, integrados por peones de estancias, gauchos libres y libertos. Estos jefes federales defendían la idea de que cada provincia debía tener gobierno, leyes y estilo de vida propios.</w:t>
      </w:r>
    </w:p>
    <w:p w:rsidR="00D0293B" w:rsidRPr="00D0293B" w:rsidRDefault="00D0293B" w:rsidP="00D0293B">
      <w:pPr>
        <w:numPr>
          <w:ilvl w:val="0"/>
          <w:numId w:val="9"/>
        </w:numPr>
        <w:rPr>
          <w:rFonts w:ascii="Times New Roman" w:eastAsia="Calibri" w:hAnsi="Times New Roman" w:cs="Times New Roman"/>
          <w:sz w:val="24"/>
          <w:szCs w:val="24"/>
        </w:rPr>
      </w:pPr>
      <w:r w:rsidRPr="00D0293B">
        <w:rPr>
          <w:rFonts w:ascii="Times New Roman" w:eastAsia="Calibri" w:hAnsi="Times New Roman" w:cs="Times New Roman"/>
          <w:sz w:val="24"/>
          <w:szCs w:val="24"/>
        </w:rPr>
        <w:t>Salvo Rosas, defendían la </w:t>
      </w:r>
      <w:r w:rsidRPr="00D0293B">
        <w:rPr>
          <w:rFonts w:ascii="Times New Roman" w:eastAsia="Calibri" w:hAnsi="Times New Roman" w:cs="Times New Roman"/>
          <w:b/>
          <w:bCs/>
          <w:sz w:val="24"/>
          <w:szCs w:val="24"/>
        </w:rPr>
        <w:t>libre navegación</w:t>
      </w:r>
      <w:r w:rsidRPr="00D0293B">
        <w:rPr>
          <w:rFonts w:ascii="Times New Roman" w:eastAsia="Calibri" w:hAnsi="Times New Roman" w:cs="Times New Roman"/>
          <w:sz w:val="24"/>
          <w:szCs w:val="24"/>
        </w:rPr>
        <w:t> de los ríos interiores por buques extranjeros.</w:t>
      </w:r>
    </w:p>
    <w:p w:rsidR="00D0293B" w:rsidRPr="00D0293B" w:rsidRDefault="00D0293B" w:rsidP="00D0293B">
      <w:pPr>
        <w:numPr>
          <w:ilvl w:val="0"/>
          <w:numId w:val="9"/>
        </w:numPr>
        <w:rPr>
          <w:rFonts w:ascii="Times New Roman" w:eastAsia="Calibri" w:hAnsi="Times New Roman" w:cs="Times New Roman"/>
          <w:sz w:val="24"/>
          <w:szCs w:val="24"/>
        </w:rPr>
      </w:pPr>
      <w:r w:rsidRPr="00D0293B">
        <w:rPr>
          <w:rFonts w:ascii="Times New Roman" w:eastAsia="Calibri" w:hAnsi="Times New Roman" w:cs="Times New Roman"/>
          <w:sz w:val="24"/>
          <w:szCs w:val="24"/>
        </w:rPr>
        <w:t>Impulsaron la firma del </w:t>
      </w:r>
      <w:r w:rsidRPr="00D0293B">
        <w:rPr>
          <w:rFonts w:ascii="Times New Roman" w:eastAsia="Calibri" w:hAnsi="Times New Roman" w:cs="Times New Roman"/>
          <w:b/>
          <w:bCs/>
          <w:sz w:val="24"/>
          <w:szCs w:val="24"/>
        </w:rPr>
        <w:t>Tratado del Pilar</w:t>
      </w:r>
      <w:r w:rsidRPr="00D0293B">
        <w:rPr>
          <w:rFonts w:ascii="Times New Roman" w:eastAsia="Calibri" w:hAnsi="Times New Roman" w:cs="Times New Roman"/>
          <w:sz w:val="24"/>
          <w:szCs w:val="24"/>
        </w:rPr>
        <w:t>, el </w:t>
      </w:r>
      <w:r w:rsidRPr="00D0293B">
        <w:rPr>
          <w:rFonts w:ascii="Times New Roman" w:eastAsia="Calibri" w:hAnsi="Times New Roman" w:cs="Times New Roman"/>
          <w:b/>
          <w:bCs/>
          <w:sz w:val="24"/>
          <w:szCs w:val="24"/>
        </w:rPr>
        <w:t>Tratado del Cuadrilátero</w:t>
      </w:r>
      <w:r w:rsidRPr="00D0293B">
        <w:rPr>
          <w:rFonts w:ascii="Times New Roman" w:eastAsia="Calibri" w:hAnsi="Times New Roman" w:cs="Times New Roman"/>
          <w:sz w:val="24"/>
          <w:szCs w:val="24"/>
        </w:rPr>
        <w:t> y el </w:t>
      </w:r>
      <w:hyperlink r:id="rId13" w:history="1">
        <w:r w:rsidRPr="00D0293B">
          <w:rPr>
            <w:rFonts w:ascii="Times New Roman" w:eastAsia="Calibri" w:hAnsi="Times New Roman" w:cs="Times New Roman"/>
            <w:sz w:val="24"/>
            <w:szCs w:val="24"/>
          </w:rPr>
          <w:t>Pacto Federal</w:t>
        </w:r>
      </w:hyperlink>
      <w:r w:rsidRPr="00D0293B">
        <w:rPr>
          <w:rFonts w:ascii="Times New Roman" w:eastAsia="Calibri" w:hAnsi="Times New Roman" w:cs="Times New Roman"/>
          <w:sz w:val="24"/>
          <w:szCs w:val="24"/>
        </w:rPr>
        <w:t> que, junto con el </w:t>
      </w:r>
      <w:r w:rsidRPr="00D0293B">
        <w:rPr>
          <w:rFonts w:ascii="Times New Roman" w:eastAsia="Calibri" w:hAnsi="Times New Roman" w:cs="Times New Roman"/>
          <w:b/>
          <w:bCs/>
          <w:sz w:val="24"/>
          <w:szCs w:val="24"/>
        </w:rPr>
        <w:t>Acuerdo de San Nicolás</w:t>
      </w:r>
      <w:r w:rsidRPr="00D0293B">
        <w:rPr>
          <w:rFonts w:ascii="Times New Roman" w:eastAsia="Calibri" w:hAnsi="Times New Roman" w:cs="Times New Roman"/>
          <w:sz w:val="24"/>
          <w:szCs w:val="24"/>
        </w:rPr>
        <w:t>, fueron los principales antecedentes de la Constitución Nacional, sancionada en 1853.</w:t>
      </w:r>
    </w:p>
    <w:p w:rsidR="00D0293B" w:rsidRPr="00D0293B" w:rsidRDefault="00D0293B" w:rsidP="00D0293B">
      <w:pPr>
        <w:numPr>
          <w:ilvl w:val="0"/>
          <w:numId w:val="9"/>
        </w:numPr>
        <w:rPr>
          <w:rFonts w:ascii="Times New Roman" w:eastAsia="Calibri" w:hAnsi="Times New Roman" w:cs="Times New Roman"/>
          <w:sz w:val="24"/>
          <w:szCs w:val="24"/>
        </w:rPr>
      </w:pPr>
      <w:r w:rsidRPr="00D0293B">
        <w:rPr>
          <w:rFonts w:ascii="Times New Roman" w:eastAsia="Calibri" w:hAnsi="Times New Roman" w:cs="Times New Roman"/>
          <w:sz w:val="24"/>
          <w:szCs w:val="24"/>
        </w:rPr>
        <w:t>Utilizaban el color rojo en sus banderas, escudos y en prendas de vestir.</w:t>
      </w:r>
    </w:p>
    <w:p w:rsidR="00D0293B" w:rsidRPr="00D0293B" w:rsidRDefault="00D0293B" w:rsidP="00D0293B">
      <w:pPr>
        <w:rPr>
          <w:rFonts w:ascii="Times New Roman" w:eastAsia="Calibri" w:hAnsi="Times New Roman" w:cs="Times New Roman"/>
          <w:sz w:val="24"/>
          <w:szCs w:val="24"/>
        </w:rPr>
      </w:pPr>
      <w:r w:rsidRPr="00D0293B">
        <w:rPr>
          <w:rFonts w:ascii="Times New Roman" w:eastAsia="Calibri" w:hAnsi="Times New Roman" w:cs="Times New Roman"/>
          <w:sz w:val="24"/>
          <w:szCs w:val="24"/>
        </w:rPr>
        <w:t>Actividad; confeccionar un cuadro comparativo</w:t>
      </w:r>
    </w:p>
    <w:tbl>
      <w:tblPr>
        <w:tblStyle w:val="Tablaconcuadrcula"/>
        <w:tblW w:w="0" w:type="auto"/>
        <w:tblLook w:val="04A0" w:firstRow="1" w:lastRow="0" w:firstColumn="1" w:lastColumn="0" w:noHBand="0" w:noVBand="1"/>
      </w:tblPr>
      <w:tblGrid>
        <w:gridCol w:w="2831"/>
        <w:gridCol w:w="2831"/>
        <w:gridCol w:w="2832"/>
      </w:tblGrid>
      <w:tr w:rsidR="00D0293B" w:rsidRPr="00D0293B" w:rsidTr="00344059">
        <w:tc>
          <w:tcPr>
            <w:tcW w:w="2831" w:type="dxa"/>
          </w:tcPr>
          <w:p w:rsidR="00D0293B" w:rsidRPr="00D0293B" w:rsidRDefault="00D0293B" w:rsidP="00D0293B">
            <w:pPr>
              <w:rPr>
                <w:rFonts w:ascii="Times New Roman" w:eastAsia="Calibri" w:hAnsi="Times New Roman" w:cs="Times New Roman"/>
                <w:sz w:val="24"/>
                <w:szCs w:val="24"/>
              </w:rPr>
            </w:pPr>
          </w:p>
        </w:tc>
        <w:tc>
          <w:tcPr>
            <w:tcW w:w="2831" w:type="dxa"/>
          </w:tcPr>
          <w:p w:rsidR="00D0293B" w:rsidRPr="00D0293B" w:rsidRDefault="00D0293B" w:rsidP="00D0293B">
            <w:pPr>
              <w:rPr>
                <w:rFonts w:ascii="Times New Roman" w:eastAsia="Calibri" w:hAnsi="Times New Roman" w:cs="Times New Roman"/>
                <w:sz w:val="24"/>
                <w:szCs w:val="24"/>
              </w:rPr>
            </w:pPr>
            <w:r w:rsidRPr="00D0293B">
              <w:rPr>
                <w:rFonts w:ascii="Times New Roman" w:eastAsia="Calibri" w:hAnsi="Times New Roman" w:cs="Times New Roman"/>
                <w:sz w:val="24"/>
                <w:szCs w:val="24"/>
              </w:rPr>
              <w:t>Unitarios</w:t>
            </w:r>
          </w:p>
        </w:tc>
        <w:tc>
          <w:tcPr>
            <w:tcW w:w="2832" w:type="dxa"/>
          </w:tcPr>
          <w:p w:rsidR="00D0293B" w:rsidRPr="00D0293B" w:rsidRDefault="00D0293B" w:rsidP="00D0293B">
            <w:pPr>
              <w:rPr>
                <w:rFonts w:ascii="Times New Roman" w:eastAsia="Calibri" w:hAnsi="Times New Roman" w:cs="Times New Roman"/>
                <w:sz w:val="24"/>
                <w:szCs w:val="24"/>
              </w:rPr>
            </w:pPr>
            <w:r w:rsidRPr="00D0293B">
              <w:rPr>
                <w:rFonts w:ascii="Times New Roman" w:eastAsia="Calibri" w:hAnsi="Times New Roman" w:cs="Times New Roman"/>
                <w:sz w:val="24"/>
                <w:szCs w:val="24"/>
              </w:rPr>
              <w:t>Federales</w:t>
            </w:r>
          </w:p>
        </w:tc>
      </w:tr>
      <w:tr w:rsidR="00D0293B" w:rsidRPr="00D0293B" w:rsidTr="00344059">
        <w:tc>
          <w:tcPr>
            <w:tcW w:w="2831" w:type="dxa"/>
          </w:tcPr>
          <w:p w:rsidR="00D0293B" w:rsidRPr="00D0293B" w:rsidRDefault="00D0293B" w:rsidP="00D0293B">
            <w:pPr>
              <w:rPr>
                <w:rFonts w:ascii="Times New Roman" w:eastAsia="Calibri" w:hAnsi="Times New Roman" w:cs="Times New Roman"/>
                <w:sz w:val="24"/>
                <w:szCs w:val="24"/>
              </w:rPr>
            </w:pPr>
            <w:r w:rsidRPr="00D0293B">
              <w:rPr>
                <w:rFonts w:ascii="Times New Roman" w:eastAsia="Calibri" w:hAnsi="Times New Roman" w:cs="Times New Roman"/>
                <w:sz w:val="24"/>
                <w:szCs w:val="24"/>
              </w:rPr>
              <w:t>Ideología</w:t>
            </w:r>
          </w:p>
        </w:tc>
        <w:tc>
          <w:tcPr>
            <w:tcW w:w="2831" w:type="dxa"/>
          </w:tcPr>
          <w:p w:rsidR="00D0293B" w:rsidRPr="00D0293B" w:rsidRDefault="00D0293B" w:rsidP="00D0293B">
            <w:pPr>
              <w:rPr>
                <w:rFonts w:ascii="Times New Roman" w:eastAsia="Calibri" w:hAnsi="Times New Roman" w:cs="Times New Roman"/>
                <w:sz w:val="24"/>
                <w:szCs w:val="24"/>
              </w:rPr>
            </w:pPr>
          </w:p>
        </w:tc>
        <w:tc>
          <w:tcPr>
            <w:tcW w:w="2832" w:type="dxa"/>
          </w:tcPr>
          <w:p w:rsidR="00D0293B" w:rsidRPr="00D0293B" w:rsidRDefault="00D0293B" w:rsidP="00D0293B">
            <w:pPr>
              <w:rPr>
                <w:rFonts w:ascii="Times New Roman" w:eastAsia="Calibri" w:hAnsi="Times New Roman" w:cs="Times New Roman"/>
                <w:sz w:val="24"/>
                <w:szCs w:val="24"/>
              </w:rPr>
            </w:pPr>
          </w:p>
        </w:tc>
      </w:tr>
      <w:tr w:rsidR="00D0293B" w:rsidRPr="00D0293B" w:rsidTr="00344059">
        <w:tc>
          <w:tcPr>
            <w:tcW w:w="2831" w:type="dxa"/>
          </w:tcPr>
          <w:p w:rsidR="00D0293B" w:rsidRPr="00D0293B" w:rsidRDefault="00D0293B" w:rsidP="00D0293B">
            <w:pPr>
              <w:rPr>
                <w:rFonts w:ascii="Times New Roman" w:eastAsia="Calibri" w:hAnsi="Times New Roman" w:cs="Times New Roman"/>
                <w:sz w:val="24"/>
                <w:szCs w:val="24"/>
              </w:rPr>
            </w:pPr>
            <w:r w:rsidRPr="00D0293B">
              <w:rPr>
                <w:rFonts w:ascii="Times New Roman" w:eastAsia="Calibri" w:hAnsi="Times New Roman" w:cs="Times New Roman"/>
                <w:sz w:val="24"/>
                <w:szCs w:val="24"/>
              </w:rPr>
              <w:t>Integrantes</w:t>
            </w:r>
          </w:p>
        </w:tc>
        <w:tc>
          <w:tcPr>
            <w:tcW w:w="2831" w:type="dxa"/>
          </w:tcPr>
          <w:p w:rsidR="00D0293B" w:rsidRPr="00D0293B" w:rsidRDefault="00D0293B" w:rsidP="00D0293B">
            <w:pPr>
              <w:rPr>
                <w:rFonts w:ascii="Times New Roman" w:eastAsia="Calibri" w:hAnsi="Times New Roman" w:cs="Times New Roman"/>
                <w:sz w:val="24"/>
                <w:szCs w:val="24"/>
              </w:rPr>
            </w:pPr>
          </w:p>
        </w:tc>
        <w:tc>
          <w:tcPr>
            <w:tcW w:w="2832" w:type="dxa"/>
          </w:tcPr>
          <w:p w:rsidR="00D0293B" w:rsidRPr="00D0293B" w:rsidRDefault="00D0293B" w:rsidP="00D0293B">
            <w:pPr>
              <w:rPr>
                <w:rFonts w:ascii="Times New Roman" w:eastAsia="Calibri" w:hAnsi="Times New Roman" w:cs="Times New Roman"/>
                <w:sz w:val="24"/>
                <w:szCs w:val="24"/>
              </w:rPr>
            </w:pPr>
          </w:p>
        </w:tc>
      </w:tr>
      <w:tr w:rsidR="00D0293B" w:rsidRPr="00D0293B" w:rsidTr="00344059">
        <w:tc>
          <w:tcPr>
            <w:tcW w:w="2831" w:type="dxa"/>
          </w:tcPr>
          <w:p w:rsidR="00D0293B" w:rsidRPr="00D0293B" w:rsidRDefault="00D0293B" w:rsidP="00D0293B">
            <w:pPr>
              <w:rPr>
                <w:rFonts w:ascii="Times New Roman" w:eastAsia="Calibri" w:hAnsi="Times New Roman" w:cs="Times New Roman"/>
                <w:sz w:val="24"/>
                <w:szCs w:val="24"/>
              </w:rPr>
            </w:pPr>
            <w:r w:rsidRPr="00D0293B">
              <w:rPr>
                <w:rFonts w:ascii="Times New Roman" w:eastAsia="Calibri" w:hAnsi="Times New Roman" w:cs="Times New Roman"/>
                <w:sz w:val="24"/>
                <w:szCs w:val="24"/>
              </w:rPr>
              <w:t>Principales Ideas Políticas</w:t>
            </w:r>
          </w:p>
        </w:tc>
        <w:tc>
          <w:tcPr>
            <w:tcW w:w="2831" w:type="dxa"/>
          </w:tcPr>
          <w:p w:rsidR="00D0293B" w:rsidRPr="00D0293B" w:rsidRDefault="00D0293B" w:rsidP="00D0293B">
            <w:pPr>
              <w:rPr>
                <w:rFonts w:ascii="Times New Roman" w:eastAsia="Calibri" w:hAnsi="Times New Roman" w:cs="Times New Roman"/>
                <w:sz w:val="24"/>
                <w:szCs w:val="24"/>
              </w:rPr>
            </w:pPr>
          </w:p>
        </w:tc>
        <w:tc>
          <w:tcPr>
            <w:tcW w:w="2832" w:type="dxa"/>
          </w:tcPr>
          <w:p w:rsidR="00D0293B" w:rsidRPr="00D0293B" w:rsidRDefault="00D0293B" w:rsidP="00D0293B">
            <w:pPr>
              <w:rPr>
                <w:rFonts w:ascii="Times New Roman" w:eastAsia="Calibri" w:hAnsi="Times New Roman" w:cs="Times New Roman"/>
                <w:sz w:val="24"/>
                <w:szCs w:val="24"/>
              </w:rPr>
            </w:pPr>
          </w:p>
        </w:tc>
      </w:tr>
      <w:tr w:rsidR="00D0293B" w:rsidRPr="00D0293B" w:rsidTr="00344059">
        <w:tc>
          <w:tcPr>
            <w:tcW w:w="2831" w:type="dxa"/>
          </w:tcPr>
          <w:p w:rsidR="00D0293B" w:rsidRPr="00D0293B" w:rsidRDefault="00D0293B" w:rsidP="00D0293B">
            <w:pPr>
              <w:rPr>
                <w:rFonts w:ascii="Times New Roman" w:eastAsia="Calibri" w:hAnsi="Times New Roman" w:cs="Times New Roman"/>
                <w:sz w:val="24"/>
                <w:szCs w:val="24"/>
              </w:rPr>
            </w:pPr>
            <w:r w:rsidRPr="00D0293B">
              <w:rPr>
                <w:rFonts w:ascii="Times New Roman" w:eastAsia="Calibri" w:hAnsi="Times New Roman" w:cs="Times New Roman"/>
                <w:sz w:val="24"/>
                <w:szCs w:val="24"/>
              </w:rPr>
              <w:t xml:space="preserve">Características </w:t>
            </w:r>
          </w:p>
        </w:tc>
        <w:tc>
          <w:tcPr>
            <w:tcW w:w="2831" w:type="dxa"/>
          </w:tcPr>
          <w:p w:rsidR="00D0293B" w:rsidRPr="00D0293B" w:rsidRDefault="00D0293B" w:rsidP="00D0293B">
            <w:pPr>
              <w:rPr>
                <w:rFonts w:ascii="Times New Roman" w:eastAsia="Calibri" w:hAnsi="Times New Roman" w:cs="Times New Roman"/>
                <w:sz w:val="24"/>
                <w:szCs w:val="24"/>
              </w:rPr>
            </w:pPr>
          </w:p>
        </w:tc>
        <w:tc>
          <w:tcPr>
            <w:tcW w:w="2832" w:type="dxa"/>
          </w:tcPr>
          <w:p w:rsidR="00D0293B" w:rsidRPr="00D0293B" w:rsidRDefault="00D0293B" w:rsidP="00D0293B">
            <w:pPr>
              <w:rPr>
                <w:rFonts w:ascii="Times New Roman" w:eastAsia="Calibri" w:hAnsi="Times New Roman" w:cs="Times New Roman"/>
                <w:sz w:val="24"/>
                <w:szCs w:val="24"/>
              </w:rPr>
            </w:pPr>
          </w:p>
        </w:tc>
      </w:tr>
    </w:tbl>
    <w:p w:rsidR="00A80F61" w:rsidRDefault="00A80F61" w:rsidP="00A80F61"/>
    <w:p w:rsidR="00D0293B" w:rsidRPr="00A80F61" w:rsidRDefault="00D0293B" w:rsidP="00A80F61"/>
    <w:sectPr w:rsidR="00D0293B" w:rsidRPr="00A80F61">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DF5" w:rsidRDefault="00EC7DF5" w:rsidP="00A37014">
      <w:pPr>
        <w:spacing w:after="0" w:line="240" w:lineRule="auto"/>
      </w:pPr>
      <w:r>
        <w:separator/>
      </w:r>
    </w:p>
  </w:endnote>
  <w:endnote w:type="continuationSeparator" w:id="0">
    <w:p w:rsidR="00EC7DF5" w:rsidRDefault="00EC7DF5" w:rsidP="00A3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725492"/>
      <w:docPartObj>
        <w:docPartGallery w:val="Page Numbers (Bottom of Page)"/>
        <w:docPartUnique/>
      </w:docPartObj>
    </w:sdtPr>
    <w:sdtContent>
      <w:sdt>
        <w:sdtPr>
          <w:id w:val="-1769616900"/>
          <w:docPartObj>
            <w:docPartGallery w:val="Page Numbers (Top of Page)"/>
            <w:docPartUnique/>
          </w:docPartObj>
        </w:sdtPr>
        <w:sdtContent>
          <w:p w:rsidR="00A37014" w:rsidRDefault="00A3701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C216C">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C216C">
              <w:rPr>
                <w:b/>
                <w:bCs/>
                <w:noProof/>
              </w:rPr>
              <w:t>8</w:t>
            </w:r>
            <w:r>
              <w:rPr>
                <w:b/>
                <w:bCs/>
                <w:sz w:val="24"/>
                <w:szCs w:val="24"/>
              </w:rPr>
              <w:fldChar w:fldCharType="end"/>
            </w:r>
          </w:p>
        </w:sdtContent>
      </w:sdt>
    </w:sdtContent>
  </w:sdt>
  <w:p w:rsidR="00A37014" w:rsidRDefault="00A370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DF5" w:rsidRDefault="00EC7DF5" w:rsidP="00A37014">
      <w:pPr>
        <w:spacing w:after="0" w:line="240" w:lineRule="auto"/>
      </w:pPr>
      <w:r>
        <w:separator/>
      </w:r>
    </w:p>
  </w:footnote>
  <w:footnote w:type="continuationSeparator" w:id="0">
    <w:p w:rsidR="00EC7DF5" w:rsidRDefault="00EC7DF5" w:rsidP="00A370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84CD7"/>
    <w:multiLevelType w:val="multilevel"/>
    <w:tmpl w:val="5916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CC4A84"/>
    <w:multiLevelType w:val="multilevel"/>
    <w:tmpl w:val="BE7C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6E3924"/>
    <w:multiLevelType w:val="multilevel"/>
    <w:tmpl w:val="CB86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DC6AAD"/>
    <w:multiLevelType w:val="multilevel"/>
    <w:tmpl w:val="86CA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9839CD"/>
    <w:multiLevelType w:val="multilevel"/>
    <w:tmpl w:val="714C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A736B34"/>
    <w:multiLevelType w:val="multilevel"/>
    <w:tmpl w:val="F1C6C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2C0ED6"/>
    <w:multiLevelType w:val="multilevel"/>
    <w:tmpl w:val="D194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EC5DC0"/>
    <w:multiLevelType w:val="multilevel"/>
    <w:tmpl w:val="8C0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885554B"/>
    <w:multiLevelType w:val="hybridMultilevel"/>
    <w:tmpl w:val="5924279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7"/>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61"/>
    <w:rsid w:val="00466B5D"/>
    <w:rsid w:val="00811A13"/>
    <w:rsid w:val="00A37014"/>
    <w:rsid w:val="00A80F61"/>
    <w:rsid w:val="00B55534"/>
    <w:rsid w:val="00B602CB"/>
    <w:rsid w:val="00CF6BEB"/>
    <w:rsid w:val="00D0293B"/>
    <w:rsid w:val="00EC7DF5"/>
    <w:rsid w:val="00FC216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A0939-46DB-4370-8CC9-379EE3AB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80F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CF6B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0F61"/>
    <w:rPr>
      <w:rFonts w:asciiTheme="majorHAnsi" w:eastAsiaTheme="majorEastAsia" w:hAnsiTheme="majorHAnsi" w:cstheme="majorBidi"/>
      <w:color w:val="2E74B5" w:themeColor="accent1" w:themeShade="BF"/>
      <w:sz w:val="32"/>
      <w:szCs w:val="32"/>
    </w:rPr>
  </w:style>
  <w:style w:type="paragraph" w:styleId="Puesto">
    <w:name w:val="Title"/>
    <w:basedOn w:val="Normal"/>
    <w:next w:val="Normal"/>
    <w:link w:val="PuestoCar"/>
    <w:uiPriority w:val="10"/>
    <w:qFormat/>
    <w:rsid w:val="00A80F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80F61"/>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unhideWhenUsed/>
    <w:rsid w:val="00A80F61"/>
    <w:rPr>
      <w:color w:val="0563C1" w:themeColor="hyperlink"/>
      <w:u w:val="single"/>
    </w:rPr>
  </w:style>
  <w:style w:type="character" w:customStyle="1" w:styleId="Ttulo3Car">
    <w:name w:val="Título 3 Car"/>
    <w:basedOn w:val="Fuentedeprrafopredeter"/>
    <w:link w:val="Ttulo3"/>
    <w:uiPriority w:val="9"/>
    <w:semiHidden/>
    <w:rsid w:val="00CF6BE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CF6BEB"/>
    <w:rPr>
      <w:rFonts w:ascii="Times New Roman" w:hAnsi="Times New Roman" w:cs="Times New Roman"/>
      <w:sz w:val="24"/>
      <w:szCs w:val="24"/>
    </w:rPr>
  </w:style>
  <w:style w:type="paragraph" w:styleId="Encabezado">
    <w:name w:val="header"/>
    <w:basedOn w:val="Normal"/>
    <w:link w:val="EncabezadoCar"/>
    <w:uiPriority w:val="99"/>
    <w:unhideWhenUsed/>
    <w:rsid w:val="00A370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7014"/>
  </w:style>
  <w:style w:type="paragraph" w:styleId="Piedepgina">
    <w:name w:val="footer"/>
    <w:basedOn w:val="Normal"/>
    <w:link w:val="PiedepginaCar"/>
    <w:uiPriority w:val="99"/>
    <w:unhideWhenUsed/>
    <w:rsid w:val="00A370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7014"/>
  </w:style>
  <w:style w:type="table" w:styleId="Tablaconcuadrcula">
    <w:name w:val="Table Grid"/>
    <w:basedOn w:val="Tablanormal"/>
    <w:uiPriority w:val="39"/>
    <w:rsid w:val="00D02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8135">
      <w:bodyDiv w:val="1"/>
      <w:marLeft w:val="0"/>
      <w:marRight w:val="0"/>
      <w:marTop w:val="0"/>
      <w:marBottom w:val="0"/>
      <w:divBdr>
        <w:top w:val="none" w:sz="0" w:space="0" w:color="auto"/>
        <w:left w:val="none" w:sz="0" w:space="0" w:color="auto"/>
        <w:bottom w:val="none" w:sz="0" w:space="0" w:color="auto"/>
        <w:right w:val="none" w:sz="0" w:space="0" w:color="auto"/>
      </w:divBdr>
    </w:div>
    <w:div w:id="320348988">
      <w:bodyDiv w:val="1"/>
      <w:marLeft w:val="0"/>
      <w:marRight w:val="0"/>
      <w:marTop w:val="0"/>
      <w:marBottom w:val="0"/>
      <w:divBdr>
        <w:top w:val="none" w:sz="0" w:space="0" w:color="auto"/>
        <w:left w:val="none" w:sz="0" w:space="0" w:color="auto"/>
        <w:bottom w:val="none" w:sz="0" w:space="0" w:color="auto"/>
        <w:right w:val="none" w:sz="0" w:space="0" w:color="auto"/>
      </w:divBdr>
    </w:div>
    <w:div w:id="549389444">
      <w:bodyDiv w:val="1"/>
      <w:marLeft w:val="0"/>
      <w:marRight w:val="0"/>
      <w:marTop w:val="0"/>
      <w:marBottom w:val="0"/>
      <w:divBdr>
        <w:top w:val="none" w:sz="0" w:space="0" w:color="auto"/>
        <w:left w:val="none" w:sz="0" w:space="0" w:color="auto"/>
        <w:bottom w:val="none" w:sz="0" w:space="0" w:color="auto"/>
        <w:right w:val="none" w:sz="0" w:space="0" w:color="auto"/>
      </w:divBdr>
    </w:div>
    <w:div w:id="728649706">
      <w:bodyDiv w:val="1"/>
      <w:marLeft w:val="0"/>
      <w:marRight w:val="0"/>
      <w:marTop w:val="0"/>
      <w:marBottom w:val="0"/>
      <w:divBdr>
        <w:top w:val="none" w:sz="0" w:space="0" w:color="auto"/>
        <w:left w:val="none" w:sz="0" w:space="0" w:color="auto"/>
        <w:bottom w:val="none" w:sz="0" w:space="0" w:color="auto"/>
        <w:right w:val="none" w:sz="0" w:space="0" w:color="auto"/>
      </w:divBdr>
    </w:div>
    <w:div w:id="822434494">
      <w:bodyDiv w:val="1"/>
      <w:marLeft w:val="0"/>
      <w:marRight w:val="0"/>
      <w:marTop w:val="0"/>
      <w:marBottom w:val="0"/>
      <w:divBdr>
        <w:top w:val="none" w:sz="0" w:space="0" w:color="auto"/>
        <w:left w:val="none" w:sz="0" w:space="0" w:color="auto"/>
        <w:bottom w:val="none" w:sz="0" w:space="0" w:color="auto"/>
        <w:right w:val="none" w:sz="0" w:space="0" w:color="auto"/>
      </w:divBdr>
    </w:div>
    <w:div w:id="127856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vnxQG8uebY&amp;t=2" TargetMode="External"/><Relationship Id="rId13" Type="http://schemas.openxmlformats.org/officeDocument/2006/relationships/hyperlink" Target="https://enciclopediadehistoria.com/pacto-federal/" TargetMode="External"/><Relationship Id="rId3" Type="http://schemas.openxmlformats.org/officeDocument/2006/relationships/settings" Target="settings.xml"/><Relationship Id="rId7" Type="http://schemas.openxmlformats.org/officeDocument/2006/relationships/hyperlink" Target="mailto:rominaortigoza@hotmail.com" TargetMode="External"/><Relationship Id="rId12" Type="http://schemas.openxmlformats.org/officeDocument/2006/relationships/hyperlink" Target="https://enciclopediadehistoria.com/juan-manuel-de-rosa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ciclopediadehistoria.com/tratado-del-pila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ciclopediadehistoria.com/batalla-de-cepeda-1820/" TargetMode="External"/><Relationship Id="rId4" Type="http://schemas.openxmlformats.org/officeDocument/2006/relationships/webSettings" Target="webSettings.xml"/><Relationship Id="rId9" Type="http://schemas.openxmlformats.org/officeDocument/2006/relationships/hyperlink" Target="https://enciclopediadehistoria.com/siglo-xix/"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3126</Words>
  <Characters>17198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ortigoza</dc:creator>
  <cp:keywords/>
  <dc:description/>
  <cp:lastModifiedBy>romina ortigoza</cp:lastModifiedBy>
  <cp:revision>3</cp:revision>
  <dcterms:created xsi:type="dcterms:W3CDTF">2021-08-12T21:54:00Z</dcterms:created>
  <dcterms:modified xsi:type="dcterms:W3CDTF">2021-08-13T01:05:00Z</dcterms:modified>
</cp:coreProperties>
</file>