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4BAB7" w14:textId="0A2C15C8" w:rsidR="0080748A" w:rsidRPr="0041261C" w:rsidRDefault="00635FFB" w:rsidP="00635FFB">
      <w:pPr>
        <w:jc w:val="center"/>
        <w:rPr>
          <w:rFonts w:ascii="Baskerville Old Face" w:hAnsi="Baskerville Old Face"/>
          <w:sz w:val="52"/>
          <w:szCs w:val="52"/>
          <w:u w:val="single"/>
        </w:rPr>
      </w:pPr>
      <w:r w:rsidRPr="0041261C">
        <w:rPr>
          <w:rFonts w:ascii="Baskerville Old Face" w:hAnsi="Baskerville Old Face"/>
          <w:sz w:val="52"/>
          <w:szCs w:val="52"/>
          <w:u w:val="single"/>
        </w:rPr>
        <w:t>CONDUCTISMO</w:t>
      </w:r>
    </w:p>
    <w:p w14:paraId="3F8C41A8" w14:textId="01BC4897" w:rsidR="00635FFB" w:rsidRPr="00D6259C" w:rsidRDefault="00635FFB" w:rsidP="00D6259C">
      <w:pPr>
        <w:pStyle w:val="Ttulo"/>
        <w:jc w:val="both"/>
        <w:rPr>
          <w:sz w:val="28"/>
          <w:szCs w:val="28"/>
        </w:rPr>
      </w:pPr>
      <w:r w:rsidRPr="00D6259C">
        <w:rPr>
          <w:sz w:val="28"/>
          <w:szCs w:val="28"/>
        </w:rPr>
        <w:t>El conductismo es una corriente de la Psicología que se centra en el estudio de las leyes comunes que determinan el comportamiento humano y animal. En su origen, el conductismo tradicional </w:t>
      </w:r>
      <w:r w:rsidRPr="00D6259C">
        <w:rPr>
          <w:rStyle w:val="Ttulo1Car"/>
          <w:color w:val="auto"/>
          <w:sz w:val="28"/>
          <w:szCs w:val="28"/>
        </w:rPr>
        <w:t>deja de lado lo intrapsíquico para focalizarse en la conducta observable</w:t>
      </w:r>
      <w:r w:rsidRPr="00D6259C">
        <w:rPr>
          <w:sz w:val="28"/>
          <w:szCs w:val="28"/>
        </w:rPr>
        <w:t>, es decir, prioriza lo objetivo por encima de lo subjetivo. De hecho, desde la perspectiva conductista aquello que solemos entender como "mente" o "vida mental" es tan solo una abstracción de lo que realmente debería estudiar la psicología: los vínculos entre estímulos y respuesta en contextos determinados.</w:t>
      </w:r>
    </w:p>
    <w:p w14:paraId="1F9B8FCF" w14:textId="77777777" w:rsidR="00635FFB" w:rsidRPr="00D6259C" w:rsidRDefault="00635FFB" w:rsidP="00D6259C">
      <w:pPr>
        <w:pStyle w:val="Ttulo"/>
        <w:jc w:val="both"/>
        <w:rPr>
          <w:sz w:val="28"/>
          <w:szCs w:val="28"/>
        </w:rPr>
      </w:pPr>
      <w:r w:rsidRPr="00D6259C">
        <w:rPr>
          <w:sz w:val="28"/>
          <w:szCs w:val="28"/>
        </w:rPr>
        <w:t>Los conductistas tienden a concebir a los seres vivos como “tabulas rasas” cuya </w:t>
      </w:r>
      <w:r w:rsidRPr="00D6259C">
        <w:rPr>
          <w:rStyle w:val="Ttulo2Car"/>
          <w:color w:val="auto"/>
          <w:sz w:val="28"/>
          <w:szCs w:val="28"/>
        </w:rPr>
        <w:t>conducta está determinada por los refuerzos y castigos</w:t>
      </w:r>
      <w:r w:rsidRPr="00D6259C">
        <w:rPr>
          <w:sz w:val="28"/>
          <w:szCs w:val="28"/>
        </w:rPr>
        <w:t> que reciban más que por predisposiciones internas. El comportamiento, por tanto, no depende principalmente de fenómenos internos, como los instintos o los pensamientos (que no dejan de ser, por otra parte, conductas encubiertas) sino más bien del entorno, y no podemos separar ni la conducta ni el aprendizaje del contexto en que tienen lugar.</w:t>
      </w:r>
    </w:p>
    <w:p w14:paraId="2DE8BFE8" w14:textId="77777777" w:rsidR="00635FFB" w:rsidRPr="00D6259C" w:rsidRDefault="00635FFB" w:rsidP="00D6259C">
      <w:pPr>
        <w:pStyle w:val="Ttulo"/>
        <w:jc w:val="both"/>
        <w:rPr>
          <w:sz w:val="28"/>
          <w:szCs w:val="28"/>
        </w:rPr>
      </w:pPr>
      <w:r w:rsidRPr="00D6259C">
        <w:rPr>
          <w:sz w:val="28"/>
          <w:szCs w:val="28"/>
        </w:rPr>
        <w:t>De hecho, aquellos procesos que ocurren en el sistema nervioso y que para muchos otros psicólogos son la causa de cómo actuamos, para los conductistas no son más que otro tipo de reacciones generadas a través de nuestra interacción con el entorno.</w:t>
      </w:r>
    </w:p>
    <w:p w14:paraId="2F396D46" w14:textId="77F954F5" w:rsidR="00635FFB" w:rsidRPr="00D6259C" w:rsidRDefault="00635FFB" w:rsidP="00D6259C">
      <w:pPr>
        <w:pStyle w:val="Ttulo"/>
        <w:rPr>
          <w:sz w:val="28"/>
          <w:szCs w:val="28"/>
        </w:rPr>
      </w:pPr>
    </w:p>
    <w:p w14:paraId="109F5FAA" w14:textId="77777777" w:rsidR="00635FFB" w:rsidRPr="00D6259C" w:rsidRDefault="00635FFB" w:rsidP="00D6259C">
      <w:pPr>
        <w:pStyle w:val="Ttulo"/>
        <w:rPr>
          <w:rFonts w:eastAsia="Times New Roman"/>
          <w:b/>
          <w:bCs/>
          <w:sz w:val="28"/>
          <w:szCs w:val="28"/>
          <w:lang w:eastAsia="es-AR"/>
        </w:rPr>
      </w:pPr>
      <w:r w:rsidRPr="00D6259C">
        <w:rPr>
          <w:rFonts w:eastAsia="Times New Roman"/>
          <w:b/>
          <w:bCs/>
          <w:sz w:val="28"/>
          <w:szCs w:val="28"/>
          <w:lang w:eastAsia="es-AR"/>
        </w:rPr>
        <w:t>Wundt: el nacimiento de la Psicología Experimental</w:t>
      </w:r>
    </w:p>
    <w:p w14:paraId="4D25AF2F" w14:textId="77777777" w:rsidR="00635FFB" w:rsidRPr="00D6259C" w:rsidRDefault="00635FFB" w:rsidP="00D6259C">
      <w:pPr>
        <w:pStyle w:val="Ttulo"/>
        <w:jc w:val="both"/>
        <w:rPr>
          <w:rFonts w:eastAsia="Times New Roman"/>
          <w:sz w:val="28"/>
          <w:szCs w:val="28"/>
          <w:lang w:eastAsia="es-AR"/>
        </w:rPr>
      </w:pPr>
      <w:hyperlink r:id="rId5" w:history="1">
        <w:r w:rsidRPr="00D6259C">
          <w:rPr>
            <w:rStyle w:val="Ttulo1Car"/>
            <w:color w:val="auto"/>
            <w:sz w:val="28"/>
            <w:szCs w:val="28"/>
          </w:rPr>
          <w:t>Wilhelm Wundt</w:t>
        </w:r>
      </w:hyperlink>
      <w:r w:rsidRPr="00D6259C">
        <w:rPr>
          <w:rFonts w:eastAsia="Times New Roman"/>
          <w:sz w:val="28"/>
          <w:szCs w:val="28"/>
          <w:lang w:eastAsia="es-AR"/>
        </w:rPr>
        <w:t> (1832-1920), considerado por muchos “el padre de la Psicología”, sentó las bases de lo que acabaría siendo el conductismo. </w:t>
      </w:r>
      <w:r w:rsidRPr="00D6259C">
        <w:rPr>
          <w:rStyle w:val="Ttulo2Car"/>
          <w:color w:val="auto"/>
          <w:sz w:val="28"/>
          <w:szCs w:val="28"/>
        </w:rPr>
        <w:t>Creó el primer laboratorio de Psicología científica</w:t>
      </w:r>
      <w:r w:rsidRPr="00D6259C">
        <w:rPr>
          <w:rFonts w:eastAsia="Times New Roman"/>
          <w:sz w:val="28"/>
          <w:szCs w:val="28"/>
          <w:lang w:eastAsia="es-AR"/>
        </w:rPr>
        <w:t> y utilizó de forma sistemática la </w:t>
      </w:r>
      <w:hyperlink r:id="rId6" w:history="1">
        <w:r w:rsidRPr="00D6259C">
          <w:rPr>
            <w:rStyle w:val="Ttulo2Car"/>
            <w:color w:val="auto"/>
            <w:sz w:val="28"/>
            <w:szCs w:val="28"/>
          </w:rPr>
          <w:t>estadística</w:t>
        </w:r>
      </w:hyperlink>
      <w:r w:rsidRPr="00D6259C">
        <w:rPr>
          <w:rFonts w:eastAsia="Times New Roman"/>
          <w:sz w:val="28"/>
          <w:szCs w:val="28"/>
          <w:lang w:eastAsia="es-AR"/>
        </w:rPr>
        <w:t> y el método experimental para extraer reglas generales sobre el funcionamiento de los procesos mentales y la naturaleza de la conciencia.</w:t>
      </w:r>
    </w:p>
    <w:p w14:paraId="39BE8148" w14:textId="77777777" w:rsidR="00635FFB" w:rsidRPr="00D6259C" w:rsidRDefault="00635FFB" w:rsidP="00D6259C">
      <w:pPr>
        <w:pStyle w:val="Ttulo"/>
        <w:jc w:val="both"/>
        <w:rPr>
          <w:rFonts w:eastAsia="Times New Roman"/>
          <w:sz w:val="28"/>
          <w:szCs w:val="28"/>
          <w:lang w:eastAsia="es-AR"/>
        </w:rPr>
      </w:pPr>
      <w:r w:rsidRPr="00D6259C">
        <w:rPr>
          <w:rFonts w:eastAsia="Times New Roman"/>
          <w:sz w:val="28"/>
          <w:szCs w:val="28"/>
          <w:lang w:eastAsia="es-AR"/>
        </w:rPr>
        <w:t>Los métodos de Wundt </w:t>
      </w:r>
      <w:r w:rsidRPr="00D6259C">
        <w:rPr>
          <w:rStyle w:val="Ttulo2Car"/>
          <w:color w:val="auto"/>
          <w:sz w:val="28"/>
          <w:szCs w:val="28"/>
        </w:rPr>
        <w:t>dependían en gran medida de la introspección</w:t>
      </w:r>
      <w:r w:rsidRPr="00D6259C">
        <w:rPr>
          <w:rFonts w:eastAsia="Times New Roman"/>
          <w:sz w:val="28"/>
          <w:szCs w:val="28"/>
          <w:lang w:eastAsia="es-AR"/>
        </w:rPr>
        <w:t> o autoobservación, técnica en la que los sujetos experimentales proporcionan datos sobre su propia experiencia.</w:t>
      </w:r>
    </w:p>
    <w:p w14:paraId="0D6DE1BB" w14:textId="77777777" w:rsidR="00635FFB" w:rsidRPr="00D6259C" w:rsidRDefault="00635FFB" w:rsidP="00D6259C">
      <w:pPr>
        <w:pStyle w:val="Ttulo"/>
        <w:rPr>
          <w:rFonts w:eastAsia="Times New Roman"/>
          <w:b/>
          <w:bCs/>
          <w:sz w:val="28"/>
          <w:szCs w:val="28"/>
          <w:lang w:eastAsia="es-AR"/>
        </w:rPr>
      </w:pPr>
      <w:r w:rsidRPr="00D6259C">
        <w:rPr>
          <w:rFonts w:eastAsia="Times New Roman"/>
          <w:b/>
          <w:bCs/>
          <w:sz w:val="28"/>
          <w:szCs w:val="28"/>
          <w:lang w:eastAsia="es-AR"/>
        </w:rPr>
        <w:t>Watson: la Psicología vista desde el conductismo</w:t>
      </w:r>
    </w:p>
    <w:p w14:paraId="4B798253" w14:textId="77777777" w:rsidR="00635FFB" w:rsidRPr="00D6259C" w:rsidRDefault="00635FFB" w:rsidP="00D6259C">
      <w:pPr>
        <w:pStyle w:val="Ttulo"/>
        <w:jc w:val="both"/>
        <w:rPr>
          <w:rFonts w:eastAsia="Times New Roman"/>
          <w:sz w:val="28"/>
          <w:szCs w:val="28"/>
          <w:lang w:eastAsia="es-AR"/>
        </w:rPr>
      </w:pPr>
      <w:hyperlink r:id="rId7" w:history="1">
        <w:r w:rsidRPr="00D6259C">
          <w:rPr>
            <w:rStyle w:val="Ttulo1Car"/>
            <w:color w:val="auto"/>
            <w:sz w:val="28"/>
            <w:szCs w:val="28"/>
          </w:rPr>
          <w:t>John Broadus Watson</w:t>
        </w:r>
      </w:hyperlink>
      <w:r w:rsidRPr="00D6259C">
        <w:rPr>
          <w:rFonts w:eastAsia="Times New Roman"/>
          <w:sz w:val="28"/>
          <w:szCs w:val="28"/>
          <w:lang w:eastAsia="es-AR"/>
        </w:rPr>
        <w:t> (1878-1958) criticó el uso de la metodología introspectiva de Wundt y sus seguidores. En una conferencia en 1913 que se considera el nacimiento del conductismo, Watson afirmó que para ser verdaderamente científica </w:t>
      </w:r>
      <w:r w:rsidRPr="00D6259C">
        <w:rPr>
          <w:rStyle w:val="Ttulo2Car"/>
          <w:color w:val="auto"/>
          <w:sz w:val="28"/>
          <w:szCs w:val="28"/>
        </w:rPr>
        <w:t>la Psicología debía centrarse en la conducta manifiesta</w:t>
      </w:r>
      <w:r w:rsidRPr="00D6259C">
        <w:rPr>
          <w:rFonts w:eastAsia="Times New Roman"/>
          <w:sz w:val="28"/>
          <w:szCs w:val="28"/>
          <w:lang w:eastAsia="es-AR"/>
        </w:rPr>
        <w:t> en lugar de en los estados mentales y conceptos como “conciencia” o “mente”, que no podían ser analizados de forma objetiva.</w:t>
      </w:r>
    </w:p>
    <w:p w14:paraId="0F897742" w14:textId="77777777" w:rsidR="00635FFB" w:rsidRPr="00D6259C" w:rsidRDefault="00635FFB" w:rsidP="00D6259C">
      <w:pPr>
        <w:pStyle w:val="Ttulo"/>
        <w:jc w:val="both"/>
        <w:rPr>
          <w:rFonts w:eastAsia="Times New Roman"/>
          <w:sz w:val="28"/>
          <w:szCs w:val="28"/>
          <w:lang w:eastAsia="es-AR"/>
        </w:rPr>
      </w:pPr>
      <w:r w:rsidRPr="00D6259C">
        <w:rPr>
          <w:rFonts w:eastAsia="Times New Roman"/>
          <w:sz w:val="28"/>
          <w:szCs w:val="28"/>
          <w:lang w:eastAsia="es-AR"/>
        </w:rPr>
        <w:t>Watson también rechazaba la concepción </w:t>
      </w:r>
      <w:hyperlink r:id="rId8" w:history="1">
        <w:r w:rsidRPr="00D6259C">
          <w:rPr>
            <w:rStyle w:val="Ttulo2Car"/>
            <w:color w:val="auto"/>
            <w:sz w:val="28"/>
            <w:szCs w:val="28"/>
          </w:rPr>
          <w:t>dualista</w:t>
        </w:r>
      </w:hyperlink>
      <w:r w:rsidRPr="00D6259C">
        <w:rPr>
          <w:rFonts w:eastAsia="Times New Roman"/>
          <w:sz w:val="28"/>
          <w:szCs w:val="28"/>
          <w:lang w:eastAsia="es-AR"/>
        </w:rPr>
        <w:t xml:space="preserve"> que separaba el cuerpo y la mente (o el alma) y planteaba que la conducta de las personas y la de los animales </w:t>
      </w:r>
      <w:r w:rsidRPr="00D6259C">
        <w:rPr>
          <w:rFonts w:eastAsia="Times New Roman"/>
          <w:sz w:val="28"/>
          <w:szCs w:val="28"/>
          <w:lang w:eastAsia="es-AR"/>
        </w:rPr>
        <w:lastRenderedPageBreak/>
        <w:t>debía ser estudiada del mismo modo ya que, si se dejaba de lado el método introspectivo, no había una diferencia real entre ambas.</w:t>
      </w:r>
    </w:p>
    <w:p w14:paraId="1CC16F9F" w14:textId="77777777" w:rsidR="00A9520C" w:rsidRDefault="00635FFB" w:rsidP="00A9520C">
      <w:pPr>
        <w:pStyle w:val="Ttulo"/>
        <w:jc w:val="both"/>
        <w:rPr>
          <w:sz w:val="28"/>
          <w:szCs w:val="28"/>
        </w:rPr>
      </w:pPr>
      <w:r w:rsidRPr="00D6259C">
        <w:rPr>
          <w:sz w:val="28"/>
          <w:szCs w:val="28"/>
        </w:rPr>
        <w:t xml:space="preserve">En un conocido y controvertido experimento Watson y su ayudante </w:t>
      </w:r>
      <w:proofErr w:type="spellStart"/>
      <w:r w:rsidRPr="00D6259C">
        <w:rPr>
          <w:sz w:val="28"/>
          <w:szCs w:val="28"/>
        </w:rPr>
        <w:t>Rosalie</w:t>
      </w:r>
      <w:proofErr w:type="spellEnd"/>
      <w:r w:rsidRPr="00D6259C">
        <w:rPr>
          <w:sz w:val="28"/>
          <w:szCs w:val="28"/>
        </w:rPr>
        <w:t xml:space="preserve"> </w:t>
      </w:r>
      <w:proofErr w:type="spellStart"/>
      <w:r w:rsidRPr="00D6259C">
        <w:rPr>
          <w:sz w:val="28"/>
          <w:szCs w:val="28"/>
        </w:rPr>
        <w:t>Rayner</w:t>
      </w:r>
      <w:proofErr w:type="spellEnd"/>
      <w:r w:rsidRPr="00D6259C">
        <w:rPr>
          <w:sz w:val="28"/>
          <w:szCs w:val="28"/>
        </w:rPr>
        <w:t> </w:t>
      </w:r>
      <w:r w:rsidRPr="00D6259C">
        <w:rPr>
          <w:rStyle w:val="Ttulo2Car"/>
          <w:color w:val="auto"/>
          <w:sz w:val="28"/>
          <w:szCs w:val="28"/>
        </w:rPr>
        <w:t>consiguieron provocar una fobia a las ratas a un bebé </w:t>
      </w:r>
      <w:r w:rsidRPr="00D6259C">
        <w:rPr>
          <w:sz w:val="28"/>
          <w:szCs w:val="28"/>
        </w:rPr>
        <w:t>de nueve meses (“el pequeño Albert”). Para ello emparejaron la presencia de la rata con sonidos fuertes. El caso del pequeño Albert demostró que la conducta humana no sólo es predecible sino también modificable.</w:t>
      </w:r>
    </w:p>
    <w:p w14:paraId="170FE9A5" w14:textId="3A3AC3F4" w:rsidR="00A9520C" w:rsidRDefault="00A9520C" w:rsidP="00A9520C">
      <w:pPr>
        <w:pStyle w:val="Ttulo"/>
        <w:jc w:val="both"/>
        <w:rPr>
          <w:sz w:val="28"/>
          <w:szCs w:val="28"/>
        </w:rPr>
      </w:pPr>
    </w:p>
    <w:p w14:paraId="7B7C3E54" w14:textId="687022C9" w:rsidR="00A9520C" w:rsidRDefault="00A9520C" w:rsidP="00A9520C"/>
    <w:p w14:paraId="30F3660B" w14:textId="049E727E" w:rsidR="00A9520C" w:rsidRDefault="00A9520C" w:rsidP="00A9520C"/>
    <w:p w14:paraId="4D9AEB9E" w14:textId="650AD25F" w:rsidR="00A9520C" w:rsidRDefault="00A9520C" w:rsidP="00A9520C">
      <w:pPr>
        <w:pStyle w:val="Ttulo1"/>
        <w:rPr>
          <w:rFonts w:ascii="Baskerville Old Face" w:eastAsia="Times New Roman" w:hAnsi="Baskerville Old Face"/>
          <w:color w:val="auto"/>
          <w:sz w:val="72"/>
          <w:szCs w:val="72"/>
          <w:u w:val="single"/>
          <w:lang w:eastAsia="es-AR"/>
        </w:rPr>
      </w:pPr>
      <w:r w:rsidRPr="00A9520C">
        <w:rPr>
          <w:rFonts w:ascii="Baskerville Old Face" w:eastAsia="Times New Roman" w:hAnsi="Baskerville Old Face"/>
          <w:color w:val="auto"/>
          <w:sz w:val="72"/>
          <w:szCs w:val="72"/>
          <w:u w:val="single"/>
          <w:lang w:eastAsia="es-AR"/>
        </w:rPr>
        <w:t>La psicología de la Gestalt </w:t>
      </w:r>
    </w:p>
    <w:p w14:paraId="6B358118" w14:textId="77777777" w:rsidR="00A9520C" w:rsidRPr="00A9520C" w:rsidRDefault="00A9520C" w:rsidP="00A9520C">
      <w:pPr>
        <w:rPr>
          <w:lang w:eastAsia="es-AR"/>
        </w:rPr>
      </w:pPr>
    </w:p>
    <w:p w14:paraId="3C83B89D" w14:textId="77777777" w:rsidR="0041261C" w:rsidRDefault="00A9520C" w:rsidP="0041261C">
      <w:pPr>
        <w:pStyle w:val="Ttulo"/>
        <w:jc w:val="both"/>
        <w:rPr>
          <w:rFonts w:eastAsia="Times New Roman" w:cstheme="majorHAnsi"/>
          <w:sz w:val="28"/>
          <w:szCs w:val="28"/>
          <w:lang w:eastAsia="es-AR"/>
        </w:rPr>
      </w:pPr>
      <w:r w:rsidRPr="00A9520C">
        <w:rPr>
          <w:rFonts w:eastAsia="Times New Roman" w:cstheme="majorHAnsi"/>
          <w:sz w:val="28"/>
          <w:szCs w:val="28"/>
          <w:lang w:eastAsia="es-AR"/>
        </w:rPr>
        <w:t>La </w:t>
      </w:r>
      <w:r w:rsidRPr="00A9520C">
        <w:rPr>
          <w:rFonts w:eastAsia="Times New Roman" w:cstheme="majorHAnsi"/>
          <w:b/>
          <w:bCs/>
          <w:sz w:val="28"/>
          <w:szCs w:val="28"/>
          <w:lang w:eastAsia="es-AR"/>
        </w:rPr>
        <w:t>psicología de la </w:t>
      </w:r>
      <w:r w:rsidRPr="00A9520C">
        <w:rPr>
          <w:rFonts w:eastAsia="Times New Roman" w:cstheme="majorHAnsi"/>
          <w:b/>
          <w:bCs/>
          <w:i/>
          <w:iCs/>
          <w:sz w:val="28"/>
          <w:szCs w:val="28"/>
          <w:lang w:eastAsia="es-AR"/>
        </w:rPr>
        <w:t>Gestalt</w:t>
      </w:r>
      <w:r w:rsidRPr="00A9520C">
        <w:rPr>
          <w:rFonts w:eastAsia="Times New Roman" w:cstheme="majorHAnsi"/>
          <w:sz w:val="28"/>
          <w:szCs w:val="28"/>
          <w:lang w:eastAsia="es-AR"/>
        </w:rPr>
        <w:t> es una corriente de la psicología moderna, surgida en Alemania a principios del </w:t>
      </w:r>
      <w:hyperlink r:id="rId9" w:tgtFrame="_top" w:tooltip="Siglo XX" w:history="1">
        <w:r w:rsidRPr="00A9520C">
          <w:rPr>
            <w:rFonts w:eastAsia="Times New Roman" w:cstheme="majorHAnsi"/>
            <w:sz w:val="28"/>
            <w:szCs w:val="28"/>
            <w:u w:val="single"/>
            <w:lang w:eastAsia="es-AR"/>
          </w:rPr>
          <w:t>siglo XX</w:t>
        </w:r>
      </w:hyperlink>
      <w:r w:rsidRPr="00A9520C">
        <w:rPr>
          <w:rFonts w:eastAsia="Times New Roman" w:cstheme="majorHAnsi"/>
          <w:sz w:val="28"/>
          <w:szCs w:val="28"/>
          <w:lang w:eastAsia="es-AR"/>
        </w:rPr>
        <w:t>, y cuyos exponentes más reconocidos han sido los teóricos </w:t>
      </w:r>
      <w:hyperlink r:id="rId10" w:tgtFrame="_top" w:tooltip="Max Wertheimer" w:history="1">
        <w:r w:rsidRPr="00A9520C">
          <w:rPr>
            <w:rFonts w:eastAsia="Times New Roman" w:cstheme="majorHAnsi"/>
            <w:sz w:val="28"/>
            <w:szCs w:val="28"/>
            <w:u w:val="single"/>
            <w:lang w:eastAsia="es-AR"/>
          </w:rPr>
          <w:t>Max Wertheimer</w:t>
        </w:r>
      </w:hyperlink>
      <w:r w:rsidRPr="00A9520C">
        <w:rPr>
          <w:rFonts w:eastAsia="Times New Roman" w:cstheme="majorHAnsi"/>
          <w:sz w:val="28"/>
          <w:szCs w:val="28"/>
          <w:lang w:eastAsia="es-AR"/>
        </w:rPr>
        <w:t>, </w:t>
      </w:r>
      <w:hyperlink r:id="rId11" w:tgtFrame="_top" w:tooltip="Wolfgang Köhler" w:history="1">
        <w:r w:rsidRPr="00A9520C">
          <w:rPr>
            <w:rFonts w:eastAsia="Times New Roman" w:cstheme="majorHAnsi"/>
            <w:sz w:val="28"/>
            <w:szCs w:val="28"/>
            <w:u w:val="single"/>
            <w:lang w:eastAsia="es-AR"/>
          </w:rPr>
          <w:t xml:space="preserve">Wolfgang </w:t>
        </w:r>
        <w:proofErr w:type="spellStart"/>
        <w:r w:rsidRPr="00A9520C">
          <w:rPr>
            <w:rFonts w:eastAsia="Times New Roman" w:cstheme="majorHAnsi"/>
            <w:sz w:val="28"/>
            <w:szCs w:val="28"/>
            <w:u w:val="single"/>
            <w:lang w:eastAsia="es-AR"/>
          </w:rPr>
          <w:t>Köhler</w:t>
        </w:r>
        <w:proofErr w:type="spellEnd"/>
      </w:hyperlink>
      <w:r w:rsidRPr="00A9520C">
        <w:rPr>
          <w:rFonts w:eastAsia="Times New Roman" w:cstheme="majorHAnsi"/>
          <w:sz w:val="28"/>
          <w:szCs w:val="28"/>
          <w:lang w:eastAsia="es-AR"/>
        </w:rPr>
        <w:t>, </w:t>
      </w:r>
      <w:hyperlink r:id="rId12" w:tgtFrame="_top" w:tooltip="Kurt Koffka" w:history="1">
        <w:r w:rsidRPr="00A9520C">
          <w:rPr>
            <w:rFonts w:eastAsia="Times New Roman" w:cstheme="majorHAnsi"/>
            <w:sz w:val="28"/>
            <w:szCs w:val="28"/>
            <w:u w:val="single"/>
            <w:lang w:eastAsia="es-AR"/>
          </w:rPr>
          <w:t>Kurt Koffka</w:t>
        </w:r>
      </w:hyperlink>
      <w:r w:rsidRPr="00A9520C">
        <w:rPr>
          <w:rFonts w:eastAsia="Times New Roman" w:cstheme="majorHAnsi"/>
          <w:sz w:val="28"/>
          <w:szCs w:val="28"/>
          <w:lang w:eastAsia="es-AR"/>
        </w:rPr>
        <w:t> y </w:t>
      </w:r>
      <w:hyperlink r:id="rId13" w:tgtFrame="_top" w:tooltip="Kurt Lewin" w:history="1">
        <w:r w:rsidRPr="00A9520C">
          <w:rPr>
            <w:rFonts w:eastAsia="Times New Roman" w:cstheme="majorHAnsi"/>
            <w:sz w:val="28"/>
            <w:szCs w:val="28"/>
            <w:u w:val="single"/>
            <w:lang w:eastAsia="es-AR"/>
          </w:rPr>
          <w:t>Kurt Lewin</w:t>
        </w:r>
      </w:hyperlink>
      <w:r w:rsidRPr="00A9520C">
        <w:rPr>
          <w:rFonts w:eastAsia="Times New Roman" w:cstheme="majorHAnsi"/>
          <w:sz w:val="28"/>
          <w:szCs w:val="28"/>
          <w:lang w:eastAsia="es-AR"/>
        </w:rPr>
        <w:t>. Es importante distinguirla de la </w:t>
      </w:r>
      <w:hyperlink r:id="rId14" w:tgtFrame="_top" w:tooltip="Terapia Gestalt" w:history="1">
        <w:r w:rsidRPr="00A9520C">
          <w:rPr>
            <w:rFonts w:eastAsia="Times New Roman" w:cstheme="majorHAnsi"/>
            <w:sz w:val="28"/>
            <w:szCs w:val="28"/>
            <w:u w:val="single"/>
            <w:lang w:eastAsia="es-AR"/>
          </w:rPr>
          <w:t>Terapia Gestalt</w:t>
        </w:r>
      </w:hyperlink>
      <w:r w:rsidRPr="00A9520C">
        <w:rPr>
          <w:rFonts w:eastAsia="Times New Roman" w:cstheme="majorHAnsi"/>
          <w:sz w:val="28"/>
          <w:szCs w:val="28"/>
          <w:lang w:eastAsia="es-AR"/>
        </w:rPr>
        <w:t>, terapia exponente de la </w:t>
      </w:r>
      <w:hyperlink r:id="rId15" w:tgtFrame="_top" w:tooltip="Psicología humanista" w:history="1">
        <w:r w:rsidRPr="00A9520C">
          <w:rPr>
            <w:rFonts w:eastAsia="Times New Roman" w:cstheme="majorHAnsi"/>
            <w:sz w:val="28"/>
            <w:szCs w:val="28"/>
            <w:u w:val="single"/>
            <w:lang w:eastAsia="es-AR"/>
          </w:rPr>
          <w:t>corriente humanista</w:t>
        </w:r>
      </w:hyperlink>
      <w:r w:rsidRPr="00A9520C">
        <w:rPr>
          <w:rFonts w:eastAsia="Times New Roman" w:cstheme="majorHAnsi"/>
          <w:sz w:val="28"/>
          <w:szCs w:val="28"/>
          <w:lang w:eastAsia="es-AR"/>
        </w:rPr>
        <w:t>, fundada por </w:t>
      </w:r>
      <w:hyperlink r:id="rId16" w:tgtFrame="_top" w:tooltip="Fritz Perls" w:history="1">
        <w:r w:rsidRPr="00A9520C">
          <w:rPr>
            <w:rFonts w:eastAsia="Times New Roman" w:cstheme="majorHAnsi"/>
            <w:sz w:val="28"/>
            <w:szCs w:val="28"/>
            <w:u w:val="single"/>
            <w:lang w:eastAsia="es-AR"/>
          </w:rPr>
          <w:t>Fritz Perls</w:t>
        </w:r>
      </w:hyperlink>
      <w:r w:rsidRPr="00A9520C">
        <w:rPr>
          <w:rFonts w:eastAsia="Times New Roman" w:cstheme="majorHAnsi"/>
          <w:sz w:val="28"/>
          <w:szCs w:val="28"/>
          <w:lang w:eastAsia="es-AR"/>
        </w:rPr>
        <w:t>, y que surgió en </w:t>
      </w:r>
      <w:hyperlink r:id="rId17" w:tgtFrame="_top" w:tooltip="Estados Unidos" w:history="1">
        <w:r w:rsidRPr="00A9520C">
          <w:rPr>
            <w:rFonts w:eastAsia="Times New Roman" w:cstheme="majorHAnsi"/>
            <w:sz w:val="28"/>
            <w:szCs w:val="28"/>
            <w:u w:val="single"/>
            <w:lang w:eastAsia="es-AR"/>
          </w:rPr>
          <w:t>Estados Unidos</w:t>
        </w:r>
      </w:hyperlink>
      <w:r w:rsidRPr="00A9520C">
        <w:rPr>
          <w:rFonts w:eastAsia="Times New Roman" w:cstheme="majorHAnsi"/>
          <w:sz w:val="28"/>
          <w:szCs w:val="28"/>
          <w:lang w:eastAsia="es-AR"/>
        </w:rPr>
        <w:t>.</w:t>
      </w:r>
    </w:p>
    <w:p w14:paraId="320BAAF1" w14:textId="77777777" w:rsidR="0041261C" w:rsidRDefault="0041261C" w:rsidP="0041261C">
      <w:pPr>
        <w:pStyle w:val="Ttulo"/>
        <w:jc w:val="both"/>
        <w:rPr>
          <w:rFonts w:eastAsia="Times New Roman" w:cstheme="majorHAnsi"/>
          <w:sz w:val="28"/>
          <w:szCs w:val="28"/>
          <w:lang w:eastAsia="es-AR"/>
        </w:rPr>
      </w:pPr>
      <w:r>
        <w:rPr>
          <w:rFonts w:eastAsia="Times New Roman" w:cstheme="majorHAnsi"/>
          <w:sz w:val="28"/>
          <w:szCs w:val="28"/>
          <w:lang w:eastAsia="es-AR"/>
        </w:rPr>
        <w:t xml:space="preserve"> </w:t>
      </w:r>
      <w:r w:rsidR="00A9520C" w:rsidRPr="00A9520C">
        <w:rPr>
          <w:rFonts w:eastAsia="Times New Roman" w:cstheme="majorHAnsi"/>
          <w:sz w:val="28"/>
          <w:szCs w:val="28"/>
          <w:lang w:eastAsia="es-AR"/>
        </w:rPr>
        <w:t>El término </w:t>
      </w:r>
      <w:r w:rsidR="00A9520C" w:rsidRPr="00A9520C">
        <w:rPr>
          <w:rFonts w:eastAsia="Times New Roman" w:cstheme="majorHAnsi"/>
          <w:i/>
          <w:iCs/>
          <w:sz w:val="28"/>
          <w:szCs w:val="28"/>
          <w:lang w:eastAsia="es-AR"/>
        </w:rPr>
        <w:t>Gestalt</w:t>
      </w:r>
      <w:r w:rsidR="00A9520C" w:rsidRPr="00A9520C">
        <w:rPr>
          <w:rFonts w:eastAsia="Times New Roman" w:cstheme="majorHAnsi"/>
          <w:sz w:val="28"/>
          <w:szCs w:val="28"/>
          <w:lang w:eastAsia="es-AR"/>
        </w:rPr>
        <w:t> proviene del </w:t>
      </w:r>
      <w:hyperlink r:id="rId18" w:tgtFrame="_top" w:tooltip="Idioma alemán" w:history="1">
        <w:r w:rsidR="00A9520C" w:rsidRPr="00A9520C">
          <w:rPr>
            <w:rFonts w:eastAsia="Times New Roman" w:cstheme="majorHAnsi"/>
            <w:sz w:val="28"/>
            <w:szCs w:val="28"/>
            <w:u w:val="single"/>
            <w:lang w:eastAsia="es-AR"/>
          </w:rPr>
          <w:t>alemán</w:t>
        </w:r>
      </w:hyperlink>
      <w:r w:rsidR="00A9520C" w:rsidRPr="00A9520C">
        <w:rPr>
          <w:rFonts w:eastAsia="Times New Roman" w:cstheme="majorHAnsi"/>
          <w:sz w:val="28"/>
          <w:szCs w:val="28"/>
          <w:lang w:eastAsia="es-AR"/>
        </w:rPr>
        <w:t> y fue introducido por primera vez por </w:t>
      </w:r>
      <w:hyperlink r:id="rId19" w:tgtFrame="_top" w:tooltip="Christian von Ehrenfels" w:history="1">
        <w:r w:rsidR="00A9520C" w:rsidRPr="00A9520C">
          <w:rPr>
            <w:rFonts w:eastAsia="Times New Roman" w:cstheme="majorHAnsi"/>
            <w:sz w:val="28"/>
            <w:szCs w:val="28"/>
            <w:u w:val="single"/>
            <w:lang w:eastAsia="es-AR"/>
          </w:rPr>
          <w:t xml:space="preserve">Christian </w:t>
        </w:r>
        <w:proofErr w:type="spellStart"/>
        <w:r w:rsidR="00A9520C" w:rsidRPr="00A9520C">
          <w:rPr>
            <w:rFonts w:eastAsia="Times New Roman" w:cstheme="majorHAnsi"/>
            <w:sz w:val="28"/>
            <w:szCs w:val="28"/>
            <w:u w:val="single"/>
            <w:lang w:eastAsia="es-AR"/>
          </w:rPr>
          <w:t>von</w:t>
        </w:r>
        <w:proofErr w:type="spellEnd"/>
        <w:r w:rsidR="00A9520C" w:rsidRPr="00A9520C">
          <w:rPr>
            <w:rFonts w:eastAsia="Times New Roman" w:cstheme="majorHAnsi"/>
            <w:sz w:val="28"/>
            <w:szCs w:val="28"/>
            <w:u w:val="single"/>
            <w:lang w:eastAsia="es-AR"/>
          </w:rPr>
          <w:t xml:space="preserve"> </w:t>
        </w:r>
        <w:proofErr w:type="spellStart"/>
        <w:r w:rsidR="00A9520C" w:rsidRPr="00A9520C">
          <w:rPr>
            <w:rFonts w:eastAsia="Times New Roman" w:cstheme="majorHAnsi"/>
            <w:sz w:val="28"/>
            <w:szCs w:val="28"/>
            <w:u w:val="single"/>
            <w:lang w:eastAsia="es-AR"/>
          </w:rPr>
          <w:t>Ehrenfels</w:t>
        </w:r>
        <w:proofErr w:type="spellEnd"/>
      </w:hyperlink>
      <w:r w:rsidR="00A9520C" w:rsidRPr="00A9520C">
        <w:rPr>
          <w:rFonts w:eastAsia="Times New Roman" w:cstheme="majorHAnsi"/>
          <w:sz w:val="28"/>
          <w:szCs w:val="28"/>
          <w:lang w:eastAsia="es-AR"/>
        </w:rPr>
        <w:t>. No tiene una traducción única, aunque se lo entiende generalmente como "forma". Sin embargo, también podría traducirse como "figura", "configuración" e, incluso, "estructura" o "creación".</w:t>
      </w:r>
    </w:p>
    <w:p w14:paraId="3CD55667" w14:textId="77777777" w:rsidR="0041261C" w:rsidRDefault="00A9520C" w:rsidP="0041261C">
      <w:pPr>
        <w:pStyle w:val="Ttulo"/>
        <w:jc w:val="both"/>
        <w:rPr>
          <w:rFonts w:eastAsia="Times New Roman" w:cstheme="majorHAnsi"/>
          <w:sz w:val="28"/>
          <w:szCs w:val="28"/>
          <w:lang w:eastAsia="es-AR"/>
        </w:rPr>
      </w:pPr>
      <w:r w:rsidRPr="00A9520C">
        <w:rPr>
          <w:rFonts w:eastAsia="Times New Roman" w:cstheme="majorHAnsi"/>
          <w:sz w:val="28"/>
          <w:szCs w:val="28"/>
          <w:lang w:eastAsia="es-AR"/>
        </w:rPr>
        <w:t>La mente configura, a través de ciertas leyes, los elementos que llegan a ella a través de los canales sensoriales (percepción) o de la memoria (pensamiento, inteligencia y resolución de problemas). En nuestra experiencia del medio ambiente, esta configuración tiene un carácter primario por sobre los elementos que la conforman, y la suma de estos últimos por sí solos no podría llevarnos, por tanto, a la comprensión del funcionamiento mental. Este planteamiento se ilustra con el axioma </w:t>
      </w:r>
      <w:r w:rsidRPr="00A9520C">
        <w:rPr>
          <w:rFonts w:eastAsia="Times New Roman" w:cstheme="majorHAnsi"/>
          <w:i/>
          <w:iCs/>
          <w:sz w:val="28"/>
          <w:szCs w:val="28"/>
          <w:lang w:eastAsia="es-AR"/>
        </w:rPr>
        <w:t>el todo es más que la suma de sus partes</w:t>
      </w:r>
      <w:r w:rsidRPr="00A9520C">
        <w:rPr>
          <w:rFonts w:eastAsia="Times New Roman" w:cstheme="majorHAnsi"/>
          <w:sz w:val="28"/>
          <w:szCs w:val="28"/>
          <w:lang w:eastAsia="es-AR"/>
        </w:rPr>
        <w:t>, con el cual se ha identificado con mayor frecuencia a esta escuela psicológica.</w:t>
      </w:r>
    </w:p>
    <w:p w14:paraId="7269554C" w14:textId="77777777" w:rsidR="0041261C" w:rsidRDefault="00A9520C" w:rsidP="0041261C">
      <w:pPr>
        <w:pStyle w:val="Ttulo"/>
        <w:jc w:val="both"/>
        <w:rPr>
          <w:rFonts w:eastAsia="Times New Roman" w:cstheme="majorHAnsi"/>
          <w:sz w:val="28"/>
          <w:szCs w:val="28"/>
          <w:lang w:eastAsia="es-AR"/>
        </w:rPr>
      </w:pPr>
      <w:r w:rsidRPr="00A9520C">
        <w:rPr>
          <w:rFonts w:eastAsia="Times New Roman" w:cstheme="majorHAnsi"/>
          <w:sz w:val="28"/>
          <w:szCs w:val="28"/>
          <w:lang w:eastAsia="es-AR"/>
        </w:rPr>
        <w:t>En la década de </w:t>
      </w:r>
      <w:hyperlink r:id="rId20" w:tgtFrame="_top" w:tooltip="1930" w:history="1">
        <w:r w:rsidRPr="00A9520C">
          <w:rPr>
            <w:rFonts w:eastAsia="Times New Roman" w:cstheme="majorHAnsi"/>
            <w:sz w:val="28"/>
            <w:szCs w:val="28"/>
            <w:u w:val="single"/>
            <w:lang w:eastAsia="es-AR"/>
          </w:rPr>
          <w:t>1930</w:t>
        </w:r>
      </w:hyperlink>
      <w:r w:rsidRPr="00A9520C">
        <w:rPr>
          <w:rFonts w:eastAsia="Times New Roman" w:cstheme="majorHAnsi"/>
          <w:sz w:val="28"/>
          <w:szCs w:val="28"/>
          <w:lang w:eastAsia="es-AR"/>
        </w:rPr>
        <w:t> las críticas a las teorías de la </w:t>
      </w:r>
      <w:r w:rsidRPr="00A9520C">
        <w:rPr>
          <w:rFonts w:eastAsia="Times New Roman" w:cstheme="majorHAnsi"/>
          <w:i/>
          <w:iCs/>
          <w:sz w:val="28"/>
          <w:szCs w:val="28"/>
          <w:lang w:eastAsia="es-AR"/>
        </w:rPr>
        <w:t>Gestalt</w:t>
      </w:r>
      <w:r w:rsidRPr="00A9520C">
        <w:rPr>
          <w:rFonts w:eastAsia="Times New Roman" w:cstheme="majorHAnsi"/>
          <w:sz w:val="28"/>
          <w:szCs w:val="28"/>
          <w:lang w:eastAsia="es-AR"/>
        </w:rPr>
        <w:t> se generalizaron, destacando la realizada por la llamada </w:t>
      </w:r>
      <w:r w:rsidRPr="00A9520C">
        <w:rPr>
          <w:rFonts w:eastAsia="Times New Roman" w:cstheme="majorHAnsi"/>
          <w:b/>
          <w:bCs/>
          <w:sz w:val="28"/>
          <w:szCs w:val="28"/>
          <w:lang w:eastAsia="es-AR"/>
        </w:rPr>
        <w:t xml:space="preserve">Psicología de la </w:t>
      </w:r>
      <w:proofErr w:type="spellStart"/>
      <w:r w:rsidRPr="00A9520C">
        <w:rPr>
          <w:rFonts w:eastAsia="Times New Roman" w:cstheme="majorHAnsi"/>
          <w:b/>
          <w:bCs/>
          <w:sz w:val="28"/>
          <w:szCs w:val="28"/>
          <w:lang w:eastAsia="es-AR"/>
        </w:rPr>
        <w:t>Ganzheit</w:t>
      </w:r>
      <w:proofErr w:type="spellEnd"/>
      <w:r w:rsidRPr="00A9520C">
        <w:rPr>
          <w:rFonts w:eastAsia="Times New Roman" w:cstheme="majorHAnsi"/>
          <w:sz w:val="28"/>
          <w:szCs w:val="28"/>
          <w:lang w:eastAsia="es-AR"/>
        </w:rPr>
        <w:t>, encabezada por </w:t>
      </w:r>
      <w:proofErr w:type="spellStart"/>
      <w:r w:rsidRPr="00A9520C">
        <w:rPr>
          <w:rFonts w:eastAsia="Times New Roman" w:cstheme="majorHAnsi"/>
          <w:sz w:val="28"/>
          <w:szCs w:val="28"/>
          <w:lang w:eastAsia="es-AR"/>
        </w:rPr>
        <w:fldChar w:fldCharType="begin"/>
      </w:r>
      <w:r w:rsidRPr="00A9520C">
        <w:rPr>
          <w:rFonts w:eastAsia="Times New Roman" w:cstheme="majorHAnsi"/>
          <w:sz w:val="28"/>
          <w:szCs w:val="28"/>
          <w:lang w:eastAsia="es-AR"/>
        </w:rPr>
        <w:instrText xml:space="preserve"> HYPERLINK "http://es.wikipedia.org/wiki/Felix_Krueger" \o "Felix Krueger" \t "_top" </w:instrText>
      </w:r>
      <w:r w:rsidRPr="00A9520C">
        <w:rPr>
          <w:rFonts w:eastAsia="Times New Roman" w:cstheme="majorHAnsi"/>
          <w:sz w:val="28"/>
          <w:szCs w:val="28"/>
          <w:lang w:eastAsia="es-AR"/>
        </w:rPr>
        <w:fldChar w:fldCharType="separate"/>
      </w:r>
      <w:r w:rsidRPr="00A9520C">
        <w:rPr>
          <w:rFonts w:eastAsia="Times New Roman" w:cstheme="majorHAnsi"/>
          <w:sz w:val="28"/>
          <w:szCs w:val="28"/>
          <w:u w:val="single"/>
          <w:lang w:eastAsia="es-AR"/>
        </w:rPr>
        <w:t>Felix</w:t>
      </w:r>
      <w:proofErr w:type="spellEnd"/>
      <w:r w:rsidRPr="00A9520C">
        <w:rPr>
          <w:rFonts w:eastAsia="Times New Roman" w:cstheme="majorHAnsi"/>
          <w:sz w:val="28"/>
          <w:szCs w:val="28"/>
          <w:u w:val="single"/>
          <w:lang w:eastAsia="es-AR"/>
        </w:rPr>
        <w:t xml:space="preserve"> Krueger</w:t>
      </w:r>
      <w:r w:rsidRPr="00A9520C">
        <w:rPr>
          <w:rFonts w:eastAsia="Times New Roman" w:cstheme="majorHAnsi"/>
          <w:sz w:val="28"/>
          <w:szCs w:val="28"/>
          <w:lang w:eastAsia="es-AR"/>
        </w:rPr>
        <w:fldChar w:fldCharType="end"/>
      </w:r>
      <w:r w:rsidRPr="00A9520C">
        <w:rPr>
          <w:rFonts w:eastAsia="Times New Roman" w:cstheme="majorHAnsi"/>
          <w:sz w:val="28"/>
          <w:szCs w:val="28"/>
          <w:lang w:eastAsia="es-AR"/>
        </w:rPr>
        <w:t> (1874-1948).</w:t>
      </w:r>
    </w:p>
    <w:p w14:paraId="15B5CB4F" w14:textId="77777777" w:rsidR="0041261C" w:rsidRDefault="0041261C" w:rsidP="0041261C">
      <w:pPr>
        <w:pStyle w:val="Ttulo"/>
        <w:jc w:val="both"/>
        <w:rPr>
          <w:rFonts w:eastAsia="Times New Roman" w:cstheme="majorHAnsi"/>
          <w:sz w:val="28"/>
          <w:szCs w:val="28"/>
          <w:lang w:eastAsia="es-AR"/>
        </w:rPr>
      </w:pPr>
    </w:p>
    <w:p w14:paraId="0628D4BF" w14:textId="4DFA4855" w:rsidR="00A9520C" w:rsidRPr="0041261C" w:rsidRDefault="00A9520C" w:rsidP="0041261C">
      <w:pPr>
        <w:pStyle w:val="Ttulo"/>
        <w:jc w:val="both"/>
        <w:rPr>
          <w:rFonts w:ascii="Baskerville Old Face" w:hAnsi="Baskerville Old Face"/>
          <w:b/>
          <w:bCs/>
          <w:sz w:val="40"/>
          <w:szCs w:val="40"/>
          <w:u w:val="single"/>
        </w:rPr>
      </w:pPr>
      <w:r w:rsidRPr="0041261C">
        <w:rPr>
          <w:rFonts w:ascii="Baskerville Old Face" w:eastAsia="Times New Roman" w:hAnsi="Baskerville Old Face" w:cstheme="majorHAnsi"/>
          <w:b/>
          <w:bCs/>
          <w:sz w:val="40"/>
          <w:szCs w:val="40"/>
          <w:u w:val="single"/>
          <w:lang w:eastAsia="es-AR"/>
        </w:rPr>
        <w:t>La escuela de la Gestalt  </w:t>
      </w:r>
    </w:p>
    <w:p w14:paraId="204839EA" w14:textId="77777777" w:rsidR="0041261C" w:rsidRDefault="00A9520C" w:rsidP="00A9520C">
      <w:pPr>
        <w:pStyle w:val="Ttulo1"/>
        <w:jc w:val="both"/>
        <w:rPr>
          <w:rFonts w:eastAsia="Times New Roman" w:cstheme="majorHAnsi"/>
          <w:color w:val="auto"/>
          <w:sz w:val="28"/>
          <w:szCs w:val="28"/>
          <w:lang w:eastAsia="es-AR"/>
        </w:rPr>
      </w:pPr>
      <w:r w:rsidRPr="00A9520C">
        <w:rPr>
          <w:rFonts w:eastAsia="Times New Roman" w:cstheme="majorHAnsi"/>
          <w:color w:val="auto"/>
          <w:sz w:val="28"/>
          <w:szCs w:val="28"/>
          <w:lang w:eastAsia="es-AR"/>
        </w:rPr>
        <w:lastRenderedPageBreak/>
        <w:t xml:space="preserve">Dos universidades fueron las que obtuvieron los primeros resultados experimentales. Por una </w:t>
      </w:r>
      <w:proofErr w:type="gramStart"/>
      <w:r w:rsidRPr="00A9520C">
        <w:rPr>
          <w:rFonts w:eastAsia="Times New Roman" w:cstheme="majorHAnsi"/>
          <w:color w:val="auto"/>
          <w:sz w:val="28"/>
          <w:szCs w:val="28"/>
          <w:lang w:eastAsia="es-AR"/>
        </w:rPr>
        <w:t>parte</w:t>
      </w:r>
      <w:proofErr w:type="gramEnd"/>
      <w:r w:rsidRPr="00A9520C">
        <w:rPr>
          <w:rFonts w:eastAsia="Times New Roman" w:cstheme="majorHAnsi"/>
          <w:color w:val="auto"/>
          <w:sz w:val="28"/>
          <w:szCs w:val="28"/>
          <w:lang w:eastAsia="es-AR"/>
        </w:rPr>
        <w:t xml:space="preserve"> estaba la escuela de </w:t>
      </w:r>
      <w:hyperlink r:id="rId21" w:tgtFrame="_top" w:tooltip="Graz" w:history="1">
        <w:r w:rsidRPr="00A9520C">
          <w:rPr>
            <w:rFonts w:eastAsia="Times New Roman" w:cstheme="majorHAnsi"/>
            <w:color w:val="auto"/>
            <w:sz w:val="28"/>
            <w:szCs w:val="28"/>
            <w:u w:val="single"/>
            <w:lang w:eastAsia="es-AR"/>
          </w:rPr>
          <w:t>Graz</w:t>
        </w:r>
      </w:hyperlink>
      <w:r w:rsidRPr="00A9520C">
        <w:rPr>
          <w:rFonts w:eastAsia="Times New Roman" w:cstheme="majorHAnsi"/>
          <w:color w:val="auto"/>
          <w:sz w:val="28"/>
          <w:szCs w:val="28"/>
          <w:lang w:eastAsia="es-AR"/>
        </w:rPr>
        <w:t> y por otra la de </w:t>
      </w:r>
      <w:hyperlink r:id="rId22" w:tgtFrame="_top" w:tooltip="Berlín" w:history="1">
        <w:r w:rsidRPr="00A9520C">
          <w:rPr>
            <w:rFonts w:eastAsia="Times New Roman" w:cstheme="majorHAnsi"/>
            <w:color w:val="auto"/>
            <w:sz w:val="28"/>
            <w:szCs w:val="28"/>
            <w:u w:val="single"/>
            <w:lang w:eastAsia="es-AR"/>
          </w:rPr>
          <w:t>Berlín</w:t>
        </w:r>
      </w:hyperlink>
      <w:r w:rsidRPr="00A9520C">
        <w:rPr>
          <w:rFonts w:eastAsia="Times New Roman" w:cstheme="majorHAnsi"/>
          <w:color w:val="auto"/>
          <w:sz w:val="28"/>
          <w:szCs w:val="28"/>
          <w:lang w:eastAsia="es-AR"/>
        </w:rPr>
        <w:t>. La escuela de Graz propuso la teoría de la producción, que consideraba la cualidad </w:t>
      </w:r>
      <w:r w:rsidRPr="00A9520C">
        <w:rPr>
          <w:rFonts w:eastAsia="Times New Roman" w:cstheme="majorHAnsi"/>
          <w:i/>
          <w:iCs/>
          <w:color w:val="auto"/>
          <w:sz w:val="28"/>
          <w:szCs w:val="28"/>
          <w:lang w:eastAsia="es-AR"/>
        </w:rPr>
        <w:t>Gestalt</w:t>
      </w:r>
      <w:r w:rsidRPr="00A9520C">
        <w:rPr>
          <w:rFonts w:eastAsia="Times New Roman" w:cstheme="majorHAnsi"/>
          <w:color w:val="auto"/>
          <w:sz w:val="28"/>
          <w:szCs w:val="28"/>
          <w:lang w:eastAsia="es-AR"/>
        </w:rPr>
        <w:t>, es decir, la forma o TODO, como el producto de un acto perceptivo. Por otra parte, la escuela de Berlín demostró que la </w:t>
      </w:r>
      <w:r w:rsidRPr="00A9520C">
        <w:rPr>
          <w:rFonts w:eastAsia="Times New Roman" w:cstheme="majorHAnsi"/>
          <w:i/>
          <w:iCs/>
          <w:color w:val="auto"/>
          <w:sz w:val="28"/>
          <w:szCs w:val="28"/>
          <w:lang w:eastAsia="es-AR"/>
        </w:rPr>
        <w:t>Gestalt</w:t>
      </w:r>
      <w:r w:rsidRPr="00A9520C">
        <w:rPr>
          <w:rFonts w:eastAsia="Times New Roman" w:cstheme="majorHAnsi"/>
          <w:color w:val="auto"/>
          <w:sz w:val="28"/>
          <w:szCs w:val="28"/>
          <w:lang w:eastAsia="es-AR"/>
        </w:rPr>
        <w:t> viene dada de forma inmediata, no es producto de la percepción, sino que es ésta la que es producto de la </w:t>
      </w:r>
      <w:r w:rsidRPr="00A9520C">
        <w:rPr>
          <w:rFonts w:eastAsia="Times New Roman" w:cstheme="majorHAnsi"/>
          <w:i/>
          <w:iCs/>
          <w:color w:val="auto"/>
          <w:sz w:val="28"/>
          <w:szCs w:val="28"/>
          <w:lang w:eastAsia="es-AR"/>
        </w:rPr>
        <w:t>Gestalt</w:t>
      </w:r>
      <w:r w:rsidRPr="00A9520C">
        <w:rPr>
          <w:rFonts w:eastAsia="Times New Roman" w:cstheme="majorHAnsi"/>
          <w:color w:val="auto"/>
          <w:sz w:val="28"/>
          <w:szCs w:val="28"/>
          <w:lang w:eastAsia="es-AR"/>
        </w:rPr>
        <w:t>. Esta teoría fue demostrada con el "movimiento aparente", con la presentación de dos fenómenos en distintos tiempos (tal como hacen los dibujos animados) que creaba movimiento.</w:t>
      </w:r>
    </w:p>
    <w:p w14:paraId="32F7DB66" w14:textId="06AFC5E9" w:rsidR="00A9520C" w:rsidRPr="00A9520C" w:rsidRDefault="00A9520C" w:rsidP="00A9520C">
      <w:pPr>
        <w:pStyle w:val="Ttulo1"/>
        <w:jc w:val="both"/>
        <w:rPr>
          <w:rFonts w:eastAsia="Times New Roman" w:cstheme="majorHAnsi"/>
          <w:color w:val="auto"/>
          <w:sz w:val="28"/>
          <w:szCs w:val="28"/>
          <w:lang w:eastAsia="es-AR"/>
        </w:rPr>
      </w:pPr>
      <w:r w:rsidRPr="00A9520C">
        <w:rPr>
          <w:rFonts w:eastAsia="Times New Roman" w:cstheme="majorHAnsi"/>
          <w:color w:val="auto"/>
          <w:sz w:val="28"/>
          <w:szCs w:val="28"/>
          <w:lang w:eastAsia="es-AR"/>
        </w:rPr>
        <w:t>Los psicólogos iniciadores de esta corriente, </w:t>
      </w:r>
      <w:hyperlink r:id="rId23" w:tgtFrame="_top" w:tooltip="Max Wertheimer" w:history="1">
        <w:r w:rsidRPr="00A9520C">
          <w:rPr>
            <w:rFonts w:eastAsia="Times New Roman" w:cstheme="majorHAnsi"/>
            <w:color w:val="auto"/>
            <w:sz w:val="28"/>
            <w:szCs w:val="28"/>
            <w:u w:val="single"/>
            <w:lang w:eastAsia="es-AR"/>
          </w:rPr>
          <w:t>Max Wertheimer</w:t>
        </w:r>
      </w:hyperlink>
      <w:r w:rsidRPr="00A9520C">
        <w:rPr>
          <w:rFonts w:eastAsia="Times New Roman" w:cstheme="majorHAnsi"/>
          <w:color w:val="auto"/>
          <w:sz w:val="28"/>
          <w:szCs w:val="28"/>
          <w:lang w:eastAsia="es-AR"/>
        </w:rPr>
        <w:t> (1880-1943), </w:t>
      </w:r>
      <w:hyperlink r:id="rId24" w:tgtFrame="_top" w:tooltip="Wolfgang Köhler" w:history="1">
        <w:r w:rsidRPr="00A9520C">
          <w:rPr>
            <w:rFonts w:eastAsia="Times New Roman" w:cstheme="majorHAnsi"/>
            <w:color w:val="auto"/>
            <w:sz w:val="28"/>
            <w:szCs w:val="28"/>
            <w:u w:val="single"/>
            <w:lang w:eastAsia="es-AR"/>
          </w:rPr>
          <w:t xml:space="preserve">Wolfgang </w:t>
        </w:r>
        <w:proofErr w:type="spellStart"/>
        <w:r w:rsidRPr="00A9520C">
          <w:rPr>
            <w:rFonts w:eastAsia="Times New Roman" w:cstheme="majorHAnsi"/>
            <w:color w:val="auto"/>
            <w:sz w:val="28"/>
            <w:szCs w:val="28"/>
            <w:u w:val="single"/>
            <w:lang w:eastAsia="es-AR"/>
          </w:rPr>
          <w:t>Köhler</w:t>
        </w:r>
        <w:proofErr w:type="spellEnd"/>
      </w:hyperlink>
      <w:r w:rsidRPr="00A9520C">
        <w:rPr>
          <w:rFonts w:eastAsia="Times New Roman" w:cstheme="majorHAnsi"/>
          <w:color w:val="auto"/>
          <w:sz w:val="28"/>
          <w:szCs w:val="28"/>
          <w:lang w:eastAsia="es-AR"/>
        </w:rPr>
        <w:t> y </w:t>
      </w:r>
      <w:hyperlink r:id="rId25" w:tgtFrame="_top" w:tooltip="Kurt Koffka" w:history="1">
        <w:r w:rsidRPr="00A9520C">
          <w:rPr>
            <w:rFonts w:eastAsia="Times New Roman" w:cstheme="majorHAnsi"/>
            <w:color w:val="auto"/>
            <w:sz w:val="28"/>
            <w:szCs w:val="28"/>
            <w:u w:val="single"/>
            <w:lang w:eastAsia="es-AR"/>
          </w:rPr>
          <w:t>Kurt Koffka</w:t>
        </w:r>
      </w:hyperlink>
      <w:r w:rsidRPr="00A9520C">
        <w:rPr>
          <w:rFonts w:eastAsia="Times New Roman" w:cstheme="majorHAnsi"/>
          <w:color w:val="auto"/>
          <w:sz w:val="28"/>
          <w:szCs w:val="28"/>
          <w:lang w:eastAsia="es-AR"/>
        </w:rPr>
        <w:t> (1887-1941), desarrollaron el programa de investigación de la </w:t>
      </w:r>
      <w:r w:rsidRPr="00A9520C">
        <w:rPr>
          <w:rFonts w:eastAsia="Times New Roman" w:cstheme="majorHAnsi"/>
          <w:i/>
          <w:iCs/>
          <w:color w:val="auto"/>
          <w:sz w:val="28"/>
          <w:szCs w:val="28"/>
          <w:lang w:eastAsia="es-AR"/>
        </w:rPr>
        <w:t>Gestalt</w:t>
      </w:r>
      <w:r w:rsidRPr="00A9520C">
        <w:rPr>
          <w:rFonts w:eastAsia="Times New Roman" w:cstheme="majorHAnsi"/>
          <w:color w:val="auto"/>
          <w:sz w:val="28"/>
          <w:szCs w:val="28"/>
          <w:lang w:eastAsia="es-AR"/>
        </w:rPr>
        <w:t> a principios de la década de </w:t>
      </w:r>
      <w:hyperlink r:id="rId26" w:tgtFrame="_top" w:tooltip="1910" w:history="1">
        <w:r w:rsidRPr="00A9520C">
          <w:rPr>
            <w:rFonts w:eastAsia="Times New Roman" w:cstheme="majorHAnsi"/>
            <w:color w:val="auto"/>
            <w:sz w:val="28"/>
            <w:szCs w:val="28"/>
            <w:u w:val="single"/>
            <w:lang w:eastAsia="es-AR"/>
          </w:rPr>
          <w:t>1910</w:t>
        </w:r>
      </w:hyperlink>
      <w:r w:rsidRPr="00A9520C">
        <w:rPr>
          <w:rFonts w:eastAsia="Times New Roman" w:cstheme="majorHAnsi"/>
          <w:color w:val="auto"/>
          <w:sz w:val="28"/>
          <w:szCs w:val="28"/>
          <w:lang w:eastAsia="es-AR"/>
        </w:rPr>
        <w:t>, trabajando sobre el "movimiento aparente" y dando lugar a la teoría del </w:t>
      </w:r>
      <w:r w:rsidRPr="00A9520C">
        <w:rPr>
          <w:rFonts w:eastAsia="Times New Roman" w:cstheme="majorHAnsi"/>
          <w:i/>
          <w:iCs/>
          <w:color w:val="auto"/>
          <w:sz w:val="28"/>
          <w:szCs w:val="28"/>
          <w:lang w:eastAsia="es-AR"/>
        </w:rPr>
        <w:t>" </w:t>
      </w:r>
      <w:hyperlink r:id="rId27" w:tgtFrame="_top" w:tooltip="Fenómeno phi" w:history="1">
        <w:r w:rsidRPr="00A9520C">
          <w:rPr>
            <w:rFonts w:eastAsia="Times New Roman" w:cstheme="majorHAnsi"/>
            <w:i/>
            <w:iCs/>
            <w:color w:val="auto"/>
            <w:sz w:val="28"/>
            <w:szCs w:val="28"/>
            <w:u w:val="single"/>
            <w:lang w:eastAsia="es-AR"/>
          </w:rPr>
          <w:t>fenómeno Phi</w:t>
        </w:r>
      </w:hyperlink>
      <w:r w:rsidRPr="00A9520C">
        <w:rPr>
          <w:rFonts w:eastAsia="Times New Roman" w:cstheme="majorHAnsi"/>
          <w:i/>
          <w:iCs/>
          <w:color w:val="auto"/>
          <w:sz w:val="28"/>
          <w:szCs w:val="28"/>
          <w:lang w:eastAsia="es-AR"/>
        </w:rPr>
        <w:t>"</w:t>
      </w:r>
      <w:r w:rsidRPr="00A9520C">
        <w:rPr>
          <w:rFonts w:eastAsia="Times New Roman" w:cstheme="majorHAnsi"/>
          <w:color w:val="auto"/>
          <w:sz w:val="28"/>
          <w:szCs w:val="28"/>
          <w:lang w:eastAsia="es-AR"/>
        </w:rPr>
        <w:t>.  </w:t>
      </w:r>
    </w:p>
    <w:p w14:paraId="69A8AFDE" w14:textId="002E7BB4" w:rsidR="00A9520C" w:rsidRPr="00F0349D" w:rsidRDefault="00E01C11" w:rsidP="00A9520C">
      <w:pPr>
        <w:pStyle w:val="Ttulo1"/>
        <w:rPr>
          <w:rFonts w:ascii="Baskerville Old Face" w:eastAsia="Times New Roman" w:hAnsi="Baskerville Old Face" w:cs="Arial"/>
          <w:color w:val="auto"/>
          <w:sz w:val="72"/>
          <w:szCs w:val="72"/>
          <w:u w:val="single"/>
          <w:lang w:eastAsia="es-AR"/>
        </w:rPr>
      </w:pPr>
      <w:r w:rsidRPr="00F0349D">
        <w:rPr>
          <w:rFonts w:ascii="Baskerville Old Face" w:hAnsi="Baskerville Old Face" w:cs="Helvetica"/>
          <w:color w:val="001133"/>
          <w:sz w:val="72"/>
          <w:szCs w:val="72"/>
          <w:u w:val="single"/>
        </w:rPr>
        <w:t>El </w:t>
      </w:r>
      <w:r w:rsidRPr="00F0349D">
        <w:rPr>
          <w:rFonts w:ascii="Baskerville Old Face" w:hAnsi="Baskerville Old Face" w:cs="Helvetica"/>
          <w:b/>
          <w:bCs/>
          <w:color w:val="001133"/>
          <w:sz w:val="72"/>
          <w:szCs w:val="72"/>
          <w:u w:val="single"/>
        </w:rPr>
        <w:t>constructivismo</w:t>
      </w:r>
      <w:r w:rsidRPr="00F0349D">
        <w:rPr>
          <w:rFonts w:ascii="Baskerville Old Face" w:hAnsi="Baskerville Old Face" w:cs="Helvetica"/>
          <w:color w:val="001133"/>
          <w:sz w:val="72"/>
          <w:szCs w:val="72"/>
          <w:u w:val="single"/>
        </w:rPr>
        <w:t> </w:t>
      </w:r>
    </w:p>
    <w:p w14:paraId="1A1CB51C" w14:textId="77777777" w:rsidR="00E01C11" w:rsidRPr="00E01C11" w:rsidRDefault="00E01C11" w:rsidP="00E01C11">
      <w:pPr>
        <w:pStyle w:val="NormalWeb"/>
        <w:shd w:val="clear" w:color="auto" w:fill="FFFFFF"/>
        <w:spacing w:before="216" w:beforeAutospacing="0" w:after="192" w:afterAutospacing="0"/>
        <w:jc w:val="both"/>
        <w:rPr>
          <w:rFonts w:asciiTheme="majorHAnsi" w:hAnsiTheme="majorHAnsi" w:cstheme="majorHAnsi"/>
          <w:sz w:val="28"/>
          <w:szCs w:val="28"/>
        </w:rPr>
      </w:pPr>
      <w:r w:rsidRPr="00E01C11">
        <w:rPr>
          <w:rFonts w:asciiTheme="majorHAnsi" w:hAnsiTheme="majorHAnsi" w:cstheme="majorHAnsi"/>
          <w:sz w:val="28"/>
          <w:szCs w:val="28"/>
        </w:rPr>
        <w:t>El </w:t>
      </w:r>
      <w:r w:rsidRPr="00E01C11">
        <w:rPr>
          <w:rFonts w:asciiTheme="majorHAnsi" w:hAnsiTheme="majorHAnsi" w:cstheme="majorHAnsi"/>
          <w:b/>
          <w:bCs/>
          <w:sz w:val="28"/>
          <w:szCs w:val="28"/>
        </w:rPr>
        <w:t>constructivismo</w:t>
      </w:r>
      <w:r w:rsidRPr="00E01C11">
        <w:rPr>
          <w:rFonts w:asciiTheme="majorHAnsi" w:hAnsiTheme="majorHAnsi" w:cstheme="majorHAnsi"/>
          <w:sz w:val="28"/>
          <w:szCs w:val="28"/>
        </w:rPr>
        <w:t> es una corriente </w:t>
      </w:r>
      <w:hyperlink r:id="rId28" w:tooltip="Pedagogía" w:history="1">
        <w:r w:rsidRPr="00E01C11">
          <w:rPr>
            <w:rStyle w:val="Hipervnculo"/>
            <w:rFonts w:asciiTheme="majorHAnsi" w:hAnsiTheme="majorHAnsi" w:cstheme="majorHAnsi"/>
            <w:color w:val="auto"/>
            <w:sz w:val="28"/>
            <w:szCs w:val="28"/>
            <w:u w:val="none"/>
          </w:rPr>
          <w:t>pedagógica</w:t>
        </w:r>
      </w:hyperlink>
      <w:r w:rsidRPr="00E01C11">
        <w:rPr>
          <w:rFonts w:asciiTheme="majorHAnsi" w:hAnsiTheme="majorHAnsi" w:cstheme="majorHAnsi"/>
          <w:sz w:val="28"/>
          <w:szCs w:val="28"/>
        </w:rPr>
        <w:t> creada por </w:t>
      </w:r>
      <w:hyperlink r:id="rId29" w:tooltip="Ernst von Glasersfeld (la página no existe)" w:history="1">
        <w:r w:rsidRPr="00E01C11">
          <w:rPr>
            <w:rStyle w:val="Hipervnculo"/>
            <w:rFonts w:asciiTheme="majorHAnsi" w:hAnsiTheme="majorHAnsi" w:cstheme="majorHAnsi"/>
            <w:color w:val="auto"/>
            <w:sz w:val="28"/>
            <w:szCs w:val="28"/>
            <w:u w:val="none"/>
          </w:rPr>
          <w:t xml:space="preserve">Ernst </w:t>
        </w:r>
        <w:proofErr w:type="spellStart"/>
        <w:r w:rsidRPr="00E01C11">
          <w:rPr>
            <w:rStyle w:val="Hipervnculo"/>
            <w:rFonts w:asciiTheme="majorHAnsi" w:hAnsiTheme="majorHAnsi" w:cstheme="majorHAnsi"/>
            <w:color w:val="auto"/>
            <w:sz w:val="28"/>
            <w:szCs w:val="28"/>
            <w:u w:val="none"/>
          </w:rPr>
          <w:t>von</w:t>
        </w:r>
        <w:proofErr w:type="spellEnd"/>
        <w:r w:rsidRPr="00E01C11">
          <w:rPr>
            <w:rStyle w:val="Hipervnculo"/>
            <w:rFonts w:asciiTheme="majorHAnsi" w:hAnsiTheme="majorHAnsi" w:cstheme="majorHAnsi"/>
            <w:color w:val="auto"/>
            <w:sz w:val="28"/>
            <w:szCs w:val="28"/>
            <w:u w:val="none"/>
          </w:rPr>
          <w:t xml:space="preserve"> </w:t>
        </w:r>
        <w:proofErr w:type="spellStart"/>
        <w:r w:rsidRPr="00E01C11">
          <w:rPr>
            <w:rStyle w:val="Hipervnculo"/>
            <w:rFonts w:asciiTheme="majorHAnsi" w:hAnsiTheme="majorHAnsi" w:cstheme="majorHAnsi"/>
            <w:color w:val="auto"/>
            <w:sz w:val="28"/>
            <w:szCs w:val="28"/>
            <w:u w:val="none"/>
          </w:rPr>
          <w:t>Glasersfeld</w:t>
        </w:r>
        <w:proofErr w:type="spellEnd"/>
      </w:hyperlink>
      <w:r w:rsidRPr="00E01C11">
        <w:rPr>
          <w:rFonts w:asciiTheme="majorHAnsi" w:hAnsiTheme="majorHAnsi" w:cstheme="majorHAnsi"/>
          <w:sz w:val="28"/>
          <w:szCs w:val="28"/>
        </w:rPr>
        <w:t xml:space="preserve">, basándose en la teoría del conocimiento constructivista, que postula la necesidad de entregar al </w:t>
      </w:r>
      <w:proofErr w:type="spellStart"/>
      <w:r w:rsidRPr="00E01C11">
        <w:rPr>
          <w:rFonts w:asciiTheme="majorHAnsi" w:hAnsiTheme="majorHAnsi" w:cstheme="majorHAnsi"/>
          <w:sz w:val="28"/>
          <w:szCs w:val="28"/>
        </w:rPr>
        <w:t>alumnoherramientas</w:t>
      </w:r>
      <w:proofErr w:type="spellEnd"/>
      <w:r w:rsidRPr="00E01C11">
        <w:rPr>
          <w:rFonts w:asciiTheme="majorHAnsi" w:hAnsiTheme="majorHAnsi" w:cstheme="majorHAnsi"/>
          <w:sz w:val="28"/>
          <w:szCs w:val="28"/>
        </w:rPr>
        <w:t xml:space="preserve"> (generar andamiajes) que le permitan crear sus propios procedimientos para resolver una situación problemática, lo cual implica que sus ideas se modifiquen y siga a</w:t>
      </w:r>
    </w:p>
    <w:p w14:paraId="5A5CC4C4" w14:textId="77777777" w:rsidR="00E01C11" w:rsidRPr="00E01C11" w:rsidRDefault="00E01C11" w:rsidP="00E01C11">
      <w:pPr>
        <w:pStyle w:val="NormalWeb"/>
        <w:shd w:val="clear" w:color="auto" w:fill="FFFFFF"/>
        <w:spacing w:before="216" w:beforeAutospacing="0" w:after="192" w:afterAutospacing="0"/>
        <w:jc w:val="both"/>
        <w:rPr>
          <w:rFonts w:asciiTheme="majorHAnsi" w:hAnsiTheme="majorHAnsi" w:cstheme="majorHAnsi"/>
          <w:sz w:val="28"/>
          <w:szCs w:val="28"/>
        </w:rPr>
      </w:pPr>
      <w:r w:rsidRPr="00E01C11">
        <w:rPr>
          <w:rFonts w:asciiTheme="majorHAnsi" w:hAnsiTheme="majorHAnsi" w:cstheme="majorHAnsi"/>
          <w:sz w:val="28"/>
          <w:szCs w:val="28"/>
        </w:rPr>
        <w:t>El constructivismo educativo propone un paradigma en donde el proceso de enseñanza se percibe y se lleva a cabo como un proceso dinámico, participativo e interactivo del sujeto, de modo que el conocimiento sea una auténtica construcción operada por la persona que aprende (por el "sujeto cognoscente"). El constructivismo en pedagogía se aplica como concepto didáctico en la </w:t>
      </w:r>
      <w:hyperlink r:id="rId30" w:tooltip="Enseñanza orientada a la acción (la página no existe)" w:history="1">
        <w:r w:rsidRPr="00E01C11">
          <w:rPr>
            <w:rStyle w:val="Hipervnculo"/>
            <w:rFonts w:asciiTheme="majorHAnsi" w:hAnsiTheme="majorHAnsi" w:cstheme="majorHAnsi"/>
            <w:color w:val="auto"/>
            <w:sz w:val="28"/>
            <w:szCs w:val="28"/>
            <w:u w:val="none"/>
          </w:rPr>
          <w:t>enseñanza orientada a la acción</w:t>
        </w:r>
      </w:hyperlink>
      <w:r w:rsidRPr="00E01C11">
        <w:rPr>
          <w:rFonts w:asciiTheme="majorHAnsi" w:hAnsiTheme="majorHAnsi" w:cstheme="majorHAnsi"/>
          <w:sz w:val="28"/>
          <w:szCs w:val="28"/>
        </w:rPr>
        <w:t>.</w:t>
      </w:r>
    </w:p>
    <w:p w14:paraId="33F58BFD" w14:textId="77777777" w:rsidR="00E01C11" w:rsidRPr="00E01C11" w:rsidRDefault="00E01C11" w:rsidP="00E01C11">
      <w:pPr>
        <w:pStyle w:val="NormalWeb"/>
        <w:shd w:val="clear" w:color="auto" w:fill="FFFFFF"/>
        <w:spacing w:before="216" w:beforeAutospacing="0" w:after="192" w:afterAutospacing="0"/>
        <w:jc w:val="both"/>
        <w:rPr>
          <w:rFonts w:asciiTheme="majorHAnsi" w:hAnsiTheme="majorHAnsi" w:cstheme="majorHAnsi"/>
          <w:sz w:val="28"/>
          <w:szCs w:val="28"/>
        </w:rPr>
      </w:pPr>
      <w:r w:rsidRPr="00E01C11">
        <w:rPr>
          <w:rFonts w:asciiTheme="majorHAnsi" w:hAnsiTheme="majorHAnsi" w:cstheme="majorHAnsi"/>
          <w:sz w:val="28"/>
          <w:szCs w:val="28"/>
        </w:rPr>
        <w:t>Como figuras clave del constructivismo cabe citar a </w:t>
      </w:r>
      <w:hyperlink r:id="rId31" w:tooltip="Jean Piaget" w:history="1">
        <w:r w:rsidRPr="00E01C11">
          <w:rPr>
            <w:rStyle w:val="Hipervnculo"/>
            <w:rFonts w:asciiTheme="majorHAnsi" w:hAnsiTheme="majorHAnsi" w:cstheme="majorHAnsi"/>
            <w:color w:val="auto"/>
            <w:sz w:val="28"/>
            <w:szCs w:val="28"/>
            <w:u w:val="none"/>
          </w:rPr>
          <w:t>Jean Piaget</w:t>
        </w:r>
      </w:hyperlink>
      <w:r w:rsidRPr="00E01C11">
        <w:rPr>
          <w:rFonts w:asciiTheme="majorHAnsi" w:hAnsiTheme="majorHAnsi" w:cstheme="majorHAnsi"/>
          <w:sz w:val="28"/>
          <w:szCs w:val="28"/>
        </w:rPr>
        <w:t> y a </w:t>
      </w:r>
      <w:hyperlink r:id="rId32" w:tooltip="Lev Vygotski" w:history="1">
        <w:r w:rsidRPr="00E01C11">
          <w:rPr>
            <w:rStyle w:val="Hipervnculo"/>
            <w:rFonts w:asciiTheme="majorHAnsi" w:hAnsiTheme="majorHAnsi" w:cstheme="majorHAnsi"/>
            <w:color w:val="auto"/>
            <w:sz w:val="28"/>
            <w:szCs w:val="28"/>
            <w:u w:val="none"/>
          </w:rPr>
          <w:t>Lev Vygotski</w:t>
        </w:r>
      </w:hyperlink>
      <w:r w:rsidRPr="00E01C11">
        <w:rPr>
          <w:rFonts w:asciiTheme="majorHAnsi" w:hAnsiTheme="majorHAnsi" w:cstheme="majorHAnsi"/>
          <w:sz w:val="28"/>
          <w:szCs w:val="28"/>
        </w:rPr>
        <w:t xml:space="preserve">. Piaget se centra en cómo se construye el conocimiento partiendo desde la interacción con el medio. Por el contrario, Vygotski se centra en cómo el medio social permite una reconstrucción interna. La instrucción del aprendizaje surge de las aplicaciones de la psicología conductual, donde se </w:t>
      </w:r>
      <w:r w:rsidRPr="00E01C11">
        <w:rPr>
          <w:rFonts w:asciiTheme="majorHAnsi" w:hAnsiTheme="majorHAnsi" w:cstheme="majorHAnsi"/>
          <w:sz w:val="28"/>
          <w:szCs w:val="28"/>
        </w:rPr>
        <w:lastRenderedPageBreak/>
        <w:t>especifican los mecanismos conductuales para programar la enseñanza de conocimiento.</w:t>
      </w:r>
    </w:p>
    <w:p w14:paraId="6E083B41" w14:textId="06EE3C90" w:rsidR="00E01C11" w:rsidRDefault="00E01C11" w:rsidP="00E01C11">
      <w:pPr>
        <w:pStyle w:val="NormalWeb"/>
        <w:shd w:val="clear" w:color="auto" w:fill="FFFFFF"/>
        <w:spacing w:before="216" w:beforeAutospacing="0" w:after="192" w:afterAutospacing="0"/>
        <w:jc w:val="both"/>
        <w:rPr>
          <w:rFonts w:asciiTheme="majorHAnsi" w:hAnsiTheme="majorHAnsi" w:cstheme="majorHAnsi"/>
          <w:sz w:val="28"/>
          <w:szCs w:val="28"/>
        </w:rPr>
      </w:pPr>
      <w:r w:rsidRPr="00E01C11">
        <w:rPr>
          <w:rFonts w:asciiTheme="majorHAnsi" w:hAnsiTheme="majorHAnsi" w:cstheme="majorHAnsi"/>
          <w:sz w:val="28"/>
          <w:szCs w:val="28"/>
        </w:rPr>
        <w:t>Existe otra teoría constructivista (del aprendizaje cognitivo y social) de </w:t>
      </w:r>
      <w:hyperlink r:id="rId33" w:tooltip="Albert Bandura" w:history="1">
        <w:r w:rsidRPr="00E01C11">
          <w:rPr>
            <w:rStyle w:val="Hipervnculo"/>
            <w:rFonts w:asciiTheme="majorHAnsi" w:hAnsiTheme="majorHAnsi" w:cstheme="majorHAnsi"/>
            <w:color w:val="auto"/>
            <w:sz w:val="28"/>
            <w:szCs w:val="28"/>
            <w:u w:val="none"/>
          </w:rPr>
          <w:t>Albert Bandura</w:t>
        </w:r>
      </w:hyperlink>
      <w:r w:rsidRPr="00E01C11">
        <w:rPr>
          <w:rFonts w:asciiTheme="majorHAnsi" w:hAnsiTheme="majorHAnsi" w:cstheme="majorHAnsi"/>
          <w:sz w:val="28"/>
          <w:szCs w:val="28"/>
        </w:rPr>
        <w:t> y </w:t>
      </w:r>
      <w:hyperlink r:id="rId34" w:tooltip="Walter Mischel (la página no existe)" w:history="1">
        <w:r w:rsidRPr="00E01C11">
          <w:rPr>
            <w:rStyle w:val="Hipervnculo"/>
            <w:rFonts w:asciiTheme="majorHAnsi" w:hAnsiTheme="majorHAnsi" w:cstheme="majorHAnsi"/>
            <w:color w:val="auto"/>
            <w:sz w:val="28"/>
            <w:szCs w:val="28"/>
            <w:u w:val="none"/>
          </w:rPr>
          <w:t xml:space="preserve">Walter </w:t>
        </w:r>
        <w:proofErr w:type="spellStart"/>
        <w:r w:rsidRPr="00E01C11">
          <w:rPr>
            <w:rStyle w:val="Hipervnculo"/>
            <w:rFonts w:asciiTheme="majorHAnsi" w:hAnsiTheme="majorHAnsi" w:cstheme="majorHAnsi"/>
            <w:color w:val="auto"/>
            <w:sz w:val="28"/>
            <w:szCs w:val="28"/>
            <w:u w:val="none"/>
          </w:rPr>
          <w:t>Mischel</w:t>
        </w:r>
        <w:proofErr w:type="spellEnd"/>
      </w:hyperlink>
      <w:r w:rsidRPr="00E01C11">
        <w:rPr>
          <w:rFonts w:asciiTheme="majorHAnsi" w:hAnsiTheme="majorHAnsi" w:cstheme="majorHAnsi"/>
          <w:sz w:val="28"/>
          <w:szCs w:val="28"/>
        </w:rPr>
        <w:t>, dos teóricos del aprendizaje cognoscitivo y social.</w:t>
      </w:r>
    </w:p>
    <w:p w14:paraId="0E7047DE" w14:textId="77777777" w:rsidR="005E44DD" w:rsidRPr="005E44DD" w:rsidRDefault="005E44DD" w:rsidP="005E44DD">
      <w:pPr>
        <w:pBdr>
          <w:bottom w:val="single" w:sz="12" w:space="0" w:color="0088DD"/>
        </w:pBdr>
        <w:shd w:val="clear" w:color="auto" w:fill="FFFFFF"/>
        <w:spacing w:before="240" w:after="120" w:line="240" w:lineRule="auto"/>
        <w:outlineLvl w:val="1"/>
        <w:rPr>
          <w:rFonts w:ascii="Baskerville Old Face" w:eastAsia="Times New Roman" w:hAnsi="Baskerville Old Face" w:cs="Times New Roman"/>
          <w:sz w:val="52"/>
          <w:szCs w:val="52"/>
          <w:u w:val="single"/>
          <w:lang w:eastAsia="es-AR"/>
        </w:rPr>
      </w:pPr>
      <w:proofErr w:type="gramStart"/>
      <w:r w:rsidRPr="005E44DD">
        <w:rPr>
          <w:rFonts w:ascii="Baskerville Old Face" w:eastAsia="Times New Roman" w:hAnsi="Baskerville Old Face" w:cs="Times New Roman"/>
          <w:sz w:val="52"/>
          <w:szCs w:val="52"/>
          <w:u w:val="single"/>
          <w:lang w:eastAsia="es-AR"/>
        </w:rPr>
        <w:t>El aprendizajes significativos</w:t>
      </w:r>
      <w:proofErr w:type="gramEnd"/>
    </w:p>
    <w:p w14:paraId="0481D5DC" w14:textId="77777777" w:rsidR="005E44DD" w:rsidRPr="005E44DD" w:rsidRDefault="005E44DD" w:rsidP="005E44DD">
      <w:pPr>
        <w:shd w:val="clear" w:color="auto" w:fill="FFFFFF"/>
        <w:spacing w:before="216" w:after="192" w:line="240" w:lineRule="auto"/>
        <w:jc w:val="both"/>
        <w:rPr>
          <w:rFonts w:asciiTheme="majorHAnsi" w:eastAsia="Times New Roman" w:hAnsiTheme="majorHAnsi" w:cstheme="majorHAnsi"/>
          <w:sz w:val="28"/>
          <w:szCs w:val="28"/>
          <w:lang w:eastAsia="es-AR"/>
        </w:rPr>
      </w:pPr>
      <w:r w:rsidRPr="005E44DD">
        <w:rPr>
          <w:rFonts w:asciiTheme="majorHAnsi" w:eastAsia="Times New Roman" w:hAnsiTheme="majorHAnsi" w:cstheme="majorHAnsi"/>
          <w:sz w:val="28"/>
          <w:szCs w:val="28"/>
          <w:lang w:eastAsia="es-AR"/>
        </w:rPr>
        <w:t>El aprendizaje significativo surge cuando el alumno, como constructor de su propio conocimiento, relaciona los conceptos a aprender y les da un sentido a partir de la estructura conceptual que ya posee. Dicho de otro modo, construye nuevos conocimientos a partir de los conocimientos que ha adquirido anteriormente. Este puede ser por descubrimiento o receptivo. Pero además construye su propio conocimiento porque quiere y está interesado en ello. El aprendizaje significativo a veces se construye al relacionar los conceptos nuevos con los conceptos que ya posee y otras al relacionar los conceptos nuevos con la experiencia que ya se tiene.</w:t>
      </w:r>
    </w:p>
    <w:p w14:paraId="03F613F8" w14:textId="77777777" w:rsidR="005E44DD" w:rsidRPr="005E44DD" w:rsidRDefault="005E44DD" w:rsidP="005E44DD">
      <w:pPr>
        <w:shd w:val="clear" w:color="auto" w:fill="FFFFFF"/>
        <w:spacing w:before="216" w:after="192" w:line="240" w:lineRule="auto"/>
        <w:jc w:val="both"/>
        <w:rPr>
          <w:rFonts w:asciiTheme="majorHAnsi" w:eastAsia="Times New Roman" w:hAnsiTheme="majorHAnsi" w:cstheme="majorHAnsi"/>
          <w:sz w:val="28"/>
          <w:szCs w:val="28"/>
          <w:lang w:eastAsia="es-AR"/>
        </w:rPr>
      </w:pPr>
      <w:r w:rsidRPr="005E44DD">
        <w:rPr>
          <w:rFonts w:asciiTheme="majorHAnsi" w:eastAsia="Times New Roman" w:hAnsiTheme="majorHAnsi" w:cstheme="majorHAnsi"/>
          <w:sz w:val="28"/>
          <w:szCs w:val="28"/>
          <w:lang w:eastAsia="es-AR"/>
        </w:rPr>
        <w:t>El aprendizaje significativo se da cuando las tareas están relacionadas de manera congruente y el sujeto decide aprenderlas.</w:t>
      </w:r>
    </w:p>
    <w:p w14:paraId="1268C9AB" w14:textId="77777777" w:rsidR="005E44DD" w:rsidRPr="005E44DD" w:rsidRDefault="005E44DD" w:rsidP="005E44DD">
      <w:pPr>
        <w:shd w:val="clear" w:color="auto" w:fill="FFFFFF"/>
        <w:spacing w:before="240" w:after="120" w:line="240" w:lineRule="auto"/>
        <w:jc w:val="both"/>
        <w:outlineLvl w:val="2"/>
        <w:rPr>
          <w:rFonts w:asciiTheme="majorHAnsi" w:eastAsia="Times New Roman" w:hAnsiTheme="majorHAnsi" w:cstheme="majorHAnsi"/>
          <w:sz w:val="28"/>
          <w:szCs w:val="28"/>
          <w:lang w:eastAsia="es-AR"/>
        </w:rPr>
      </w:pPr>
      <w:r w:rsidRPr="005E44DD">
        <w:rPr>
          <w:rFonts w:asciiTheme="majorHAnsi" w:eastAsia="Times New Roman" w:hAnsiTheme="majorHAnsi" w:cstheme="majorHAnsi"/>
          <w:sz w:val="28"/>
          <w:szCs w:val="28"/>
          <w:lang w:eastAsia="es-AR"/>
        </w:rPr>
        <w:t>Ideas fundamentales de la concepción constructivista</w:t>
      </w:r>
    </w:p>
    <w:p w14:paraId="590D5DEA" w14:textId="77777777" w:rsidR="005E44DD" w:rsidRPr="005E44DD" w:rsidRDefault="005E44DD" w:rsidP="005E44DD">
      <w:pPr>
        <w:shd w:val="clear" w:color="auto" w:fill="FFFFFF"/>
        <w:spacing w:before="216" w:after="192" w:line="240" w:lineRule="auto"/>
        <w:jc w:val="both"/>
        <w:rPr>
          <w:rFonts w:asciiTheme="majorHAnsi" w:eastAsia="Times New Roman" w:hAnsiTheme="majorHAnsi" w:cstheme="majorHAnsi"/>
          <w:sz w:val="28"/>
          <w:szCs w:val="28"/>
          <w:lang w:eastAsia="es-AR"/>
        </w:rPr>
      </w:pPr>
      <w:r w:rsidRPr="005E44DD">
        <w:rPr>
          <w:rFonts w:asciiTheme="majorHAnsi" w:eastAsia="Times New Roman" w:hAnsiTheme="majorHAnsi" w:cstheme="majorHAnsi"/>
          <w:sz w:val="28"/>
          <w:szCs w:val="28"/>
          <w:lang w:eastAsia="es-AR"/>
        </w:rPr>
        <w:t>La concepción constructivista del aprendizaje y de la </w:t>
      </w:r>
      <w:hyperlink r:id="rId35" w:tooltip="Enseñanza" w:history="1">
        <w:r w:rsidRPr="005E44DD">
          <w:rPr>
            <w:rFonts w:asciiTheme="majorHAnsi" w:eastAsia="Times New Roman" w:hAnsiTheme="majorHAnsi" w:cstheme="majorHAnsi"/>
            <w:sz w:val="28"/>
            <w:szCs w:val="28"/>
            <w:u w:val="single"/>
            <w:lang w:eastAsia="es-AR"/>
          </w:rPr>
          <w:t>enseñanza</w:t>
        </w:r>
      </w:hyperlink>
      <w:r w:rsidRPr="005E44DD">
        <w:rPr>
          <w:rFonts w:asciiTheme="majorHAnsi" w:eastAsia="Times New Roman" w:hAnsiTheme="majorHAnsi" w:cstheme="majorHAnsi"/>
          <w:sz w:val="28"/>
          <w:szCs w:val="28"/>
          <w:lang w:eastAsia="es-AR"/>
        </w:rPr>
        <w:t> se organiza en torno a tres ideas fundamentales:</w:t>
      </w:r>
    </w:p>
    <w:p w14:paraId="70D8CE12" w14:textId="77777777" w:rsidR="005E44DD" w:rsidRPr="005E44DD" w:rsidRDefault="005E44DD" w:rsidP="005E44DD">
      <w:pPr>
        <w:numPr>
          <w:ilvl w:val="0"/>
          <w:numId w:val="1"/>
        </w:numPr>
        <w:shd w:val="clear" w:color="auto" w:fill="FFFFFF"/>
        <w:spacing w:before="100" w:beforeAutospacing="1" w:after="100" w:afterAutospacing="1" w:line="240" w:lineRule="auto"/>
        <w:ind w:left="1104"/>
        <w:jc w:val="both"/>
        <w:rPr>
          <w:rFonts w:asciiTheme="majorHAnsi" w:eastAsia="Times New Roman" w:hAnsiTheme="majorHAnsi" w:cstheme="majorHAnsi"/>
          <w:sz w:val="28"/>
          <w:szCs w:val="28"/>
          <w:lang w:eastAsia="es-AR"/>
        </w:rPr>
      </w:pPr>
      <w:r w:rsidRPr="005E44DD">
        <w:rPr>
          <w:rFonts w:asciiTheme="majorHAnsi" w:eastAsia="Times New Roman" w:hAnsiTheme="majorHAnsi" w:cstheme="majorHAnsi"/>
          <w:sz w:val="28"/>
          <w:szCs w:val="28"/>
          <w:lang w:eastAsia="es-AR"/>
        </w:rPr>
        <w:t>El alumno es el responsable último de su propio proceso de aprendizaje. Es él quien construye el conocimiento y nadie puede sustituirle en esa tarea. La importancia prestada a la actividad del alumno no debe interpretarse en el sentido de un acto de descubrimiento o de invención sino en el sentido de que es él quien aprende y, si él no lo hace, nadie, ni siquiera el facilitador, puede hacerlo en su lugar. La enseñanza está totalmente mediatizada por la actividad mental constructiva del alumno. El alumno no es sólo activo cuando manipula, explora, descubre o inventa, sino también cuando lee o escucha las explicaciones del facilitador.</w:t>
      </w:r>
    </w:p>
    <w:p w14:paraId="4866703D" w14:textId="77777777" w:rsidR="005E44DD" w:rsidRPr="005E44DD" w:rsidRDefault="005E44DD" w:rsidP="005E44DD">
      <w:pPr>
        <w:numPr>
          <w:ilvl w:val="0"/>
          <w:numId w:val="1"/>
        </w:numPr>
        <w:shd w:val="clear" w:color="auto" w:fill="FFFFFF"/>
        <w:spacing w:before="100" w:beforeAutospacing="1" w:after="100" w:afterAutospacing="1" w:line="240" w:lineRule="auto"/>
        <w:ind w:left="1104"/>
        <w:jc w:val="both"/>
        <w:rPr>
          <w:rFonts w:asciiTheme="majorHAnsi" w:eastAsia="Times New Roman" w:hAnsiTheme="majorHAnsi" w:cstheme="majorHAnsi"/>
          <w:sz w:val="28"/>
          <w:szCs w:val="28"/>
          <w:lang w:eastAsia="es-AR"/>
        </w:rPr>
      </w:pPr>
      <w:r w:rsidRPr="005E44DD">
        <w:rPr>
          <w:rFonts w:asciiTheme="majorHAnsi" w:eastAsia="Times New Roman" w:hAnsiTheme="majorHAnsi" w:cstheme="majorHAnsi"/>
          <w:sz w:val="28"/>
          <w:szCs w:val="28"/>
          <w:lang w:eastAsia="es-AR"/>
        </w:rPr>
        <w:t>La actividad mental constructiva del alumno se aplica a contenidos que ya poseen un grado considerable de elaboración, es decir, que es el resultado de un cierto proceso de construcción a nivel social.</w:t>
      </w:r>
    </w:p>
    <w:p w14:paraId="1CECBCFD" w14:textId="77777777" w:rsidR="005E44DD" w:rsidRPr="005E44DD" w:rsidRDefault="005E44DD" w:rsidP="005E44DD">
      <w:pPr>
        <w:shd w:val="clear" w:color="auto" w:fill="FFFFFF"/>
        <w:spacing w:before="216" w:after="192" w:line="240" w:lineRule="auto"/>
        <w:jc w:val="both"/>
        <w:rPr>
          <w:rFonts w:asciiTheme="majorHAnsi" w:eastAsia="Times New Roman" w:hAnsiTheme="majorHAnsi" w:cstheme="majorHAnsi"/>
          <w:sz w:val="28"/>
          <w:szCs w:val="28"/>
          <w:lang w:eastAsia="es-AR"/>
        </w:rPr>
      </w:pPr>
      <w:r w:rsidRPr="005E44DD">
        <w:rPr>
          <w:rFonts w:asciiTheme="majorHAnsi" w:eastAsia="Times New Roman" w:hAnsiTheme="majorHAnsi" w:cstheme="majorHAnsi"/>
          <w:sz w:val="28"/>
          <w:szCs w:val="28"/>
          <w:lang w:eastAsia="es-AR"/>
        </w:rPr>
        <w:lastRenderedPageBreak/>
        <w:t>Los alumnos construyen o reconstruyen objetos de conocimiento que de hecho están construidos. Los alumnos construyen el sistema de la lengua escrita, pero este sistema ya está elaborado; los alumnos construyen las operaciones aritméticas elementales, pero estas operaciones ya están definidas; los alumnos construyen el concepto de tiempo histórico, pero este concepto forma parte del bagaje cultural existente; los alumnos construyen las normas de relación social, pero estas normas son las que regulan normalmente las relaciones entre las personas.</w:t>
      </w:r>
    </w:p>
    <w:p w14:paraId="411AEDCF" w14:textId="77777777" w:rsidR="005E44DD" w:rsidRPr="005E44DD" w:rsidRDefault="005E44DD" w:rsidP="005E44DD">
      <w:pPr>
        <w:numPr>
          <w:ilvl w:val="0"/>
          <w:numId w:val="2"/>
        </w:numPr>
        <w:shd w:val="clear" w:color="auto" w:fill="FFFFFF"/>
        <w:spacing w:before="100" w:beforeAutospacing="1" w:after="100" w:afterAutospacing="1" w:line="240" w:lineRule="auto"/>
        <w:ind w:left="1104"/>
        <w:jc w:val="both"/>
        <w:rPr>
          <w:rFonts w:asciiTheme="majorHAnsi" w:eastAsia="Times New Roman" w:hAnsiTheme="majorHAnsi" w:cstheme="majorHAnsi"/>
          <w:sz w:val="28"/>
          <w:szCs w:val="28"/>
          <w:lang w:eastAsia="es-AR"/>
        </w:rPr>
      </w:pPr>
      <w:r w:rsidRPr="005E44DD">
        <w:rPr>
          <w:rFonts w:asciiTheme="majorHAnsi" w:eastAsia="Times New Roman" w:hAnsiTheme="majorHAnsi" w:cstheme="majorHAnsi"/>
          <w:sz w:val="28"/>
          <w:szCs w:val="28"/>
          <w:lang w:eastAsia="es-AR"/>
        </w:rPr>
        <w:t>El hecho de que la actividad constructiva del alumno se aplique a unos contenidos de aprendizaje preexistente condiciona el papel que está llamado a desempeñar el facilitador. Su función no puede limitarse únicamente a crear las condiciones óptimas para que el alumno despliegue una actividad mental constructiva rica y diversa; el facilitador ha de intentar, además, orientar esta actividad con el fin de que la construcción del alumno se acerque de forma progresiva a lo que significan y representan los contenidos como saberes culturales.</w:t>
      </w:r>
    </w:p>
    <w:p w14:paraId="7C961BBA" w14:textId="77777777" w:rsidR="005E44DD" w:rsidRPr="005E44DD" w:rsidRDefault="005E44DD" w:rsidP="005E44DD">
      <w:pPr>
        <w:pStyle w:val="NormalWeb"/>
        <w:shd w:val="clear" w:color="auto" w:fill="FFFFFF"/>
        <w:spacing w:before="216" w:beforeAutospacing="0" w:after="192" w:afterAutospacing="0"/>
        <w:jc w:val="both"/>
        <w:rPr>
          <w:rFonts w:asciiTheme="majorHAnsi" w:hAnsiTheme="majorHAnsi" w:cstheme="majorHAnsi"/>
          <w:sz w:val="28"/>
          <w:szCs w:val="28"/>
        </w:rPr>
      </w:pPr>
    </w:p>
    <w:p w14:paraId="092A592D" w14:textId="77777777" w:rsidR="00E01C11" w:rsidRPr="00E01C11" w:rsidRDefault="00E01C11" w:rsidP="00E01C11">
      <w:pPr>
        <w:jc w:val="both"/>
        <w:rPr>
          <w:rFonts w:asciiTheme="majorHAnsi" w:hAnsiTheme="majorHAnsi" w:cstheme="majorHAnsi"/>
          <w:sz w:val="28"/>
          <w:szCs w:val="28"/>
          <w:lang w:eastAsia="es-AR"/>
        </w:rPr>
      </w:pPr>
    </w:p>
    <w:p w14:paraId="5525FEF9" w14:textId="77777777" w:rsidR="00A9520C" w:rsidRPr="00A9520C" w:rsidRDefault="00A9520C" w:rsidP="00A9520C">
      <w:pPr>
        <w:pStyle w:val="Ttulo1"/>
        <w:rPr>
          <w:rFonts w:ascii="Arial" w:hAnsi="Arial" w:cs="Arial"/>
          <w:color w:val="auto"/>
          <w:sz w:val="20"/>
          <w:szCs w:val="20"/>
        </w:rPr>
      </w:pPr>
    </w:p>
    <w:sectPr w:rsidR="00A9520C" w:rsidRPr="00A952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92278"/>
    <w:multiLevelType w:val="multilevel"/>
    <w:tmpl w:val="FA2E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D0235C"/>
    <w:multiLevelType w:val="multilevel"/>
    <w:tmpl w:val="5172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84"/>
    <w:rsid w:val="000C5932"/>
    <w:rsid w:val="000E2770"/>
    <w:rsid w:val="0041261C"/>
    <w:rsid w:val="005E44DD"/>
    <w:rsid w:val="00635FFB"/>
    <w:rsid w:val="00A9520C"/>
    <w:rsid w:val="00AB0A84"/>
    <w:rsid w:val="00D6259C"/>
    <w:rsid w:val="00E01C11"/>
    <w:rsid w:val="00F0349D"/>
    <w:rsid w:val="00F307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5888"/>
  <w15:chartTrackingRefBased/>
  <w15:docId w15:val="{7D49428C-6297-4051-AA14-EDC09236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625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625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5E44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635FFB"/>
    <w:rPr>
      <w:b/>
      <w:bCs/>
    </w:rPr>
  </w:style>
  <w:style w:type="character" w:styleId="Hipervnculo">
    <w:name w:val="Hyperlink"/>
    <w:basedOn w:val="Fuentedeprrafopredeter"/>
    <w:uiPriority w:val="99"/>
    <w:semiHidden/>
    <w:unhideWhenUsed/>
    <w:rsid w:val="00635FFB"/>
    <w:rPr>
      <w:color w:val="0000FF"/>
      <w:u w:val="single"/>
    </w:rPr>
  </w:style>
  <w:style w:type="paragraph" w:styleId="NormalWeb">
    <w:name w:val="Normal (Web)"/>
    <w:basedOn w:val="Normal"/>
    <w:uiPriority w:val="99"/>
    <w:semiHidden/>
    <w:unhideWhenUsed/>
    <w:rsid w:val="00635FF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tulo">
    <w:name w:val="Title"/>
    <w:basedOn w:val="Normal"/>
    <w:next w:val="Normal"/>
    <w:link w:val="TtuloCar"/>
    <w:uiPriority w:val="10"/>
    <w:qFormat/>
    <w:rsid w:val="00D625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259C"/>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D6259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D6259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5E44D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3817">
      <w:bodyDiv w:val="1"/>
      <w:marLeft w:val="0"/>
      <w:marRight w:val="0"/>
      <w:marTop w:val="0"/>
      <w:marBottom w:val="0"/>
      <w:divBdr>
        <w:top w:val="none" w:sz="0" w:space="0" w:color="auto"/>
        <w:left w:val="none" w:sz="0" w:space="0" w:color="auto"/>
        <w:bottom w:val="none" w:sz="0" w:space="0" w:color="auto"/>
        <w:right w:val="none" w:sz="0" w:space="0" w:color="auto"/>
      </w:divBdr>
    </w:div>
    <w:div w:id="235210385">
      <w:bodyDiv w:val="1"/>
      <w:marLeft w:val="0"/>
      <w:marRight w:val="0"/>
      <w:marTop w:val="0"/>
      <w:marBottom w:val="0"/>
      <w:divBdr>
        <w:top w:val="none" w:sz="0" w:space="0" w:color="auto"/>
        <w:left w:val="none" w:sz="0" w:space="0" w:color="auto"/>
        <w:bottom w:val="none" w:sz="0" w:space="0" w:color="auto"/>
        <w:right w:val="none" w:sz="0" w:space="0" w:color="auto"/>
      </w:divBdr>
    </w:div>
    <w:div w:id="527722216">
      <w:bodyDiv w:val="1"/>
      <w:marLeft w:val="0"/>
      <w:marRight w:val="0"/>
      <w:marTop w:val="0"/>
      <w:marBottom w:val="0"/>
      <w:divBdr>
        <w:top w:val="none" w:sz="0" w:space="0" w:color="auto"/>
        <w:left w:val="none" w:sz="0" w:space="0" w:color="auto"/>
        <w:bottom w:val="none" w:sz="0" w:space="0" w:color="auto"/>
        <w:right w:val="none" w:sz="0" w:space="0" w:color="auto"/>
      </w:divBdr>
    </w:div>
    <w:div w:id="1109667657">
      <w:bodyDiv w:val="1"/>
      <w:marLeft w:val="0"/>
      <w:marRight w:val="0"/>
      <w:marTop w:val="0"/>
      <w:marBottom w:val="0"/>
      <w:divBdr>
        <w:top w:val="none" w:sz="0" w:space="0" w:color="auto"/>
        <w:left w:val="none" w:sz="0" w:space="0" w:color="auto"/>
        <w:bottom w:val="none" w:sz="0" w:space="0" w:color="auto"/>
        <w:right w:val="none" w:sz="0" w:space="0" w:color="auto"/>
      </w:divBdr>
    </w:div>
    <w:div w:id="1216939566">
      <w:bodyDiv w:val="1"/>
      <w:marLeft w:val="0"/>
      <w:marRight w:val="0"/>
      <w:marTop w:val="0"/>
      <w:marBottom w:val="0"/>
      <w:divBdr>
        <w:top w:val="none" w:sz="0" w:space="0" w:color="auto"/>
        <w:left w:val="none" w:sz="0" w:space="0" w:color="auto"/>
        <w:bottom w:val="none" w:sz="0" w:space="0" w:color="auto"/>
        <w:right w:val="none" w:sz="0" w:space="0" w:color="auto"/>
      </w:divBdr>
    </w:div>
    <w:div w:id="1331828481">
      <w:bodyDiv w:val="1"/>
      <w:marLeft w:val="0"/>
      <w:marRight w:val="0"/>
      <w:marTop w:val="0"/>
      <w:marBottom w:val="0"/>
      <w:divBdr>
        <w:top w:val="none" w:sz="0" w:space="0" w:color="auto"/>
        <w:left w:val="none" w:sz="0" w:space="0" w:color="auto"/>
        <w:bottom w:val="none" w:sz="0" w:space="0" w:color="auto"/>
        <w:right w:val="none" w:sz="0" w:space="0" w:color="auto"/>
      </w:divBdr>
      <w:divsChild>
        <w:div w:id="747506871">
          <w:marLeft w:val="0"/>
          <w:marRight w:val="0"/>
          <w:marTop w:val="0"/>
          <w:marBottom w:val="0"/>
          <w:divBdr>
            <w:top w:val="none" w:sz="0" w:space="0" w:color="auto"/>
            <w:left w:val="none" w:sz="0" w:space="0" w:color="auto"/>
            <w:bottom w:val="none" w:sz="0" w:space="0" w:color="auto"/>
            <w:right w:val="none" w:sz="0" w:space="0" w:color="auto"/>
          </w:divBdr>
          <w:divsChild>
            <w:div w:id="1220047633">
              <w:marLeft w:val="0"/>
              <w:marRight w:val="75"/>
              <w:marTop w:val="0"/>
              <w:marBottom w:val="75"/>
              <w:divBdr>
                <w:top w:val="none" w:sz="0" w:space="0" w:color="auto"/>
                <w:left w:val="none" w:sz="0" w:space="0" w:color="auto"/>
                <w:bottom w:val="none" w:sz="0" w:space="0" w:color="auto"/>
                <w:right w:val="none" w:sz="0" w:space="0" w:color="auto"/>
              </w:divBdr>
              <w:divsChild>
                <w:div w:id="860438991">
                  <w:marLeft w:val="0"/>
                  <w:marRight w:val="0"/>
                  <w:marTop w:val="0"/>
                  <w:marBottom w:val="0"/>
                  <w:divBdr>
                    <w:top w:val="none" w:sz="0" w:space="0" w:color="auto"/>
                    <w:left w:val="none" w:sz="0" w:space="0" w:color="auto"/>
                    <w:bottom w:val="none" w:sz="0" w:space="0" w:color="auto"/>
                    <w:right w:val="none" w:sz="0" w:space="0" w:color="auto"/>
                  </w:divBdr>
                </w:div>
              </w:divsChild>
            </w:div>
            <w:div w:id="1065026261">
              <w:marLeft w:val="0"/>
              <w:marRight w:val="75"/>
              <w:marTop w:val="0"/>
              <w:marBottom w:val="75"/>
              <w:divBdr>
                <w:top w:val="none" w:sz="0" w:space="0" w:color="auto"/>
                <w:left w:val="none" w:sz="0" w:space="0" w:color="auto"/>
                <w:bottom w:val="none" w:sz="0" w:space="0" w:color="auto"/>
                <w:right w:val="none" w:sz="0" w:space="0" w:color="auto"/>
              </w:divBdr>
              <w:divsChild>
                <w:div w:id="1867331963">
                  <w:marLeft w:val="0"/>
                  <w:marRight w:val="0"/>
                  <w:marTop w:val="0"/>
                  <w:marBottom w:val="0"/>
                  <w:divBdr>
                    <w:top w:val="none" w:sz="0" w:space="0" w:color="auto"/>
                    <w:left w:val="none" w:sz="0" w:space="0" w:color="auto"/>
                    <w:bottom w:val="none" w:sz="0" w:space="0" w:color="auto"/>
                    <w:right w:val="none" w:sz="0" w:space="0" w:color="auto"/>
                  </w:divBdr>
                </w:div>
              </w:divsChild>
            </w:div>
            <w:div w:id="274755650">
              <w:marLeft w:val="0"/>
              <w:marRight w:val="75"/>
              <w:marTop w:val="0"/>
              <w:marBottom w:val="75"/>
              <w:divBdr>
                <w:top w:val="none" w:sz="0" w:space="0" w:color="auto"/>
                <w:left w:val="none" w:sz="0" w:space="0" w:color="auto"/>
                <w:bottom w:val="none" w:sz="0" w:space="0" w:color="auto"/>
                <w:right w:val="none" w:sz="0" w:space="0" w:color="auto"/>
              </w:divBdr>
              <w:divsChild>
                <w:div w:id="10510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7884">
          <w:marLeft w:val="0"/>
          <w:marRight w:val="0"/>
          <w:marTop w:val="0"/>
          <w:marBottom w:val="0"/>
          <w:divBdr>
            <w:top w:val="none" w:sz="0" w:space="0" w:color="auto"/>
            <w:left w:val="none" w:sz="0" w:space="0" w:color="auto"/>
            <w:bottom w:val="none" w:sz="0" w:space="0" w:color="auto"/>
            <w:right w:val="none" w:sz="0" w:space="0" w:color="auto"/>
          </w:divBdr>
          <w:divsChild>
            <w:div w:id="16503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Kurt_Lewin" TargetMode="External"/><Relationship Id="rId18" Type="http://schemas.openxmlformats.org/officeDocument/2006/relationships/hyperlink" Target="http://es.wikipedia.org/wiki/Idioma_alem%C3%A1n" TargetMode="External"/><Relationship Id="rId26" Type="http://schemas.openxmlformats.org/officeDocument/2006/relationships/hyperlink" Target="http://es.wikipedia.org/wiki/1910" TargetMode="External"/><Relationship Id="rId21" Type="http://schemas.openxmlformats.org/officeDocument/2006/relationships/hyperlink" Target="http://es.wikipedia.org/wiki/Graz" TargetMode="External"/><Relationship Id="rId34" Type="http://schemas.openxmlformats.org/officeDocument/2006/relationships/hyperlink" Target="https://www.ecured.cu/index.php?title=Walter_Mischel&amp;action=edit&amp;redlink=1" TargetMode="External"/><Relationship Id="rId7" Type="http://schemas.openxmlformats.org/officeDocument/2006/relationships/hyperlink" Target="https://psicologiaymente.com/biografias/john-b-watson-conductista" TargetMode="External"/><Relationship Id="rId12" Type="http://schemas.openxmlformats.org/officeDocument/2006/relationships/hyperlink" Target="http://es.wikipedia.org/wiki/Kurt_Koffka" TargetMode="External"/><Relationship Id="rId17" Type="http://schemas.openxmlformats.org/officeDocument/2006/relationships/hyperlink" Target="http://es.wikipedia.org/wiki/Estados_Unidos" TargetMode="External"/><Relationship Id="rId25" Type="http://schemas.openxmlformats.org/officeDocument/2006/relationships/hyperlink" Target="http://es.wikipedia.org/wiki/Kurt_Koffka" TargetMode="External"/><Relationship Id="rId33" Type="http://schemas.openxmlformats.org/officeDocument/2006/relationships/hyperlink" Target="https://www.ecured.cu/Albert_Bandura" TargetMode="External"/><Relationship Id="rId2" Type="http://schemas.openxmlformats.org/officeDocument/2006/relationships/styles" Target="styles.xml"/><Relationship Id="rId16" Type="http://schemas.openxmlformats.org/officeDocument/2006/relationships/hyperlink" Target="http://es.wikipedia.org/wiki/Fritz_Perls" TargetMode="External"/><Relationship Id="rId20" Type="http://schemas.openxmlformats.org/officeDocument/2006/relationships/hyperlink" Target="http://es.wikipedia.org/wiki/1930" TargetMode="External"/><Relationship Id="rId29" Type="http://schemas.openxmlformats.org/officeDocument/2006/relationships/hyperlink" Target="https://www.ecured.cu/index.php?title=Ernst_von_Glasersfeld&amp;action=edit&amp;redlink=1" TargetMode="External"/><Relationship Id="rId1" Type="http://schemas.openxmlformats.org/officeDocument/2006/relationships/numbering" Target="numbering.xml"/><Relationship Id="rId6" Type="http://schemas.openxmlformats.org/officeDocument/2006/relationships/hyperlink" Target="https://psicologiaymente.com/psicologia/psicologia-estadistica-probabilidad" TargetMode="External"/><Relationship Id="rId11" Type="http://schemas.openxmlformats.org/officeDocument/2006/relationships/hyperlink" Target="http://es.wikipedia.org/wiki/Wolfgang_K%C3%B6hler" TargetMode="External"/><Relationship Id="rId24" Type="http://schemas.openxmlformats.org/officeDocument/2006/relationships/hyperlink" Target="http://es.wikipedia.org/wiki/Wolfgang_K%C3%B6hler" TargetMode="External"/><Relationship Id="rId32" Type="http://schemas.openxmlformats.org/officeDocument/2006/relationships/hyperlink" Target="https://www.ecured.cu/Lev_Vygotski" TargetMode="External"/><Relationship Id="rId37" Type="http://schemas.openxmlformats.org/officeDocument/2006/relationships/theme" Target="theme/theme1.xml"/><Relationship Id="rId5" Type="http://schemas.openxmlformats.org/officeDocument/2006/relationships/hyperlink" Target="https://psicologiaymente.com/biografias/wilhelm-wundt" TargetMode="External"/><Relationship Id="rId15" Type="http://schemas.openxmlformats.org/officeDocument/2006/relationships/hyperlink" Target="http://es.wikipedia.org/wiki/Psicolog%C3%ADa_humanista" TargetMode="External"/><Relationship Id="rId23" Type="http://schemas.openxmlformats.org/officeDocument/2006/relationships/hyperlink" Target="http://es.wikipedia.org/wiki/Max_Wertheimer" TargetMode="External"/><Relationship Id="rId28" Type="http://schemas.openxmlformats.org/officeDocument/2006/relationships/hyperlink" Target="https://www.ecured.cu/Pedagog%C3%ADa" TargetMode="External"/><Relationship Id="rId36" Type="http://schemas.openxmlformats.org/officeDocument/2006/relationships/fontTable" Target="fontTable.xml"/><Relationship Id="rId10" Type="http://schemas.openxmlformats.org/officeDocument/2006/relationships/hyperlink" Target="http://es.wikipedia.org/wiki/Max_Wertheimer" TargetMode="External"/><Relationship Id="rId19" Type="http://schemas.openxmlformats.org/officeDocument/2006/relationships/hyperlink" Target="http://es.wikipedia.org/wiki/Christian_von_Ehrenfels" TargetMode="External"/><Relationship Id="rId31" Type="http://schemas.openxmlformats.org/officeDocument/2006/relationships/hyperlink" Target="https://www.ecured.cu/Jean_Piaget" TargetMode="External"/><Relationship Id="rId4" Type="http://schemas.openxmlformats.org/officeDocument/2006/relationships/webSettings" Target="webSettings.xml"/><Relationship Id="rId9" Type="http://schemas.openxmlformats.org/officeDocument/2006/relationships/hyperlink" Target="http://es.wikipedia.org/wiki/Siglo_XX" TargetMode="External"/><Relationship Id="rId14" Type="http://schemas.openxmlformats.org/officeDocument/2006/relationships/hyperlink" Target="http://es.wikipedia.org/wiki/Terapia_Gestalt" TargetMode="External"/><Relationship Id="rId22" Type="http://schemas.openxmlformats.org/officeDocument/2006/relationships/hyperlink" Target="http://es.wikipedia.org/wiki/Berl%C3%ADn" TargetMode="External"/><Relationship Id="rId27" Type="http://schemas.openxmlformats.org/officeDocument/2006/relationships/hyperlink" Target="http://es.wikipedia.org/wiki/Fen%C3%B3meno_phi" TargetMode="External"/><Relationship Id="rId30" Type="http://schemas.openxmlformats.org/officeDocument/2006/relationships/hyperlink" Target="https://www.ecured.cu/index.php?title=Ense%C3%B1anza_orientada_a_la_acci%C3%B3n&amp;action=edit&amp;redlink=1" TargetMode="External"/><Relationship Id="rId35" Type="http://schemas.openxmlformats.org/officeDocument/2006/relationships/hyperlink" Target="https://www.ecured.cu/Ense%C3%B1anza" TargetMode="External"/><Relationship Id="rId8" Type="http://schemas.openxmlformats.org/officeDocument/2006/relationships/hyperlink" Target="https://psicologiaymente.com/psicologia/dualismo"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1950</Words>
  <Characters>10730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2021-08-04T13:00:00Z</dcterms:created>
  <dcterms:modified xsi:type="dcterms:W3CDTF">2021-08-04T14:14:00Z</dcterms:modified>
</cp:coreProperties>
</file>