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Clase de repaso 1° 5a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rtl w:val="0"/>
        </w:rPr>
        <w:t xml:space="preserve">*Para viernes, 2 de julio, en la  clase virtual por meet; Presentarse a la clase (virtual) con la carpeta </w:t>
      </w:r>
      <w:r w:rsidDel="00000000" w:rsidR="00000000" w:rsidRPr="00000000">
        <w:rPr>
          <w:color w:val="ff0000"/>
          <w:rtl w:val="0"/>
        </w:rPr>
        <w:t xml:space="preserve">con todos los trabajos prácticos realizados hasta la fecha.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Por esto, la </w:t>
      </w:r>
      <w:r w:rsidDel="00000000" w:rsidR="00000000" w:rsidRPr="00000000">
        <w:rPr>
          <w:color w:val="0000ff"/>
          <w:u w:val="single"/>
          <w:rtl w:val="0"/>
        </w:rPr>
        <w:t xml:space="preserve">TAREA</w:t>
      </w:r>
      <w:r w:rsidDel="00000000" w:rsidR="00000000" w:rsidRPr="00000000">
        <w:rPr>
          <w:rtl w:val="0"/>
        </w:rPr>
        <w:t xml:space="preserve"> de hoy es la siguiente: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1- Controlar que estén todos los trabajos  prácticos en la carpeta.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2- Leerlos y repasarlos. (Si no tienen tiempo de leer todos, ordenarlos de manera que el viernes, durante el trabajo práctico final puedan realizar las consultas).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1821180" cy="16078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607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