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9900ff"/>
          <w:u w:val="single"/>
        </w:rPr>
      </w:pPr>
      <w:r w:rsidDel="00000000" w:rsidR="00000000" w:rsidRPr="00000000">
        <w:rPr>
          <w:color w:val="9900ff"/>
          <w:u w:val="single"/>
        </w:rPr>
        <w:drawing>
          <wp:inline distB="114300" distT="114300" distL="114300" distR="114300">
            <wp:extent cx="1780540" cy="202438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0540" cy="20243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9900ff"/>
          <w:u w:val="single"/>
          <w:rtl w:val="0"/>
        </w:rPr>
        <w:t xml:space="preserve">Saludo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9900ff"/>
          <w:u w:val="single"/>
          <w:rtl w:val="0"/>
        </w:rPr>
        <w:t xml:space="preserve">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9900ff"/>
          <w:u w:val="single"/>
          <w:rtl w:val="0"/>
        </w:rPr>
        <w:t xml:space="preserve">la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9900ff"/>
          <w:u w:val="single"/>
          <w:rtl w:val="0"/>
        </w:rPr>
        <w:t xml:space="preserve">Bandera</w:t>
      </w:r>
    </w:p>
    <w:p w:rsidR="00000000" w:rsidDel="00000000" w:rsidP="00000000" w:rsidRDefault="00000000" w:rsidRPr="00000000" w14:paraId="00000002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1- Escuchar atentamente la canción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2- Escribir las palabras que no conoces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3- Buscar su significado en el diccionario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4- Explicar brevemente a qué se refiere la canción</w:t>
      </w:r>
    </w:p>
    <w:p w:rsidR="00000000" w:rsidDel="00000000" w:rsidP="00000000" w:rsidRDefault="00000000" w:rsidRPr="00000000" w14:paraId="00000007">
      <w:pPr>
        <w:rPr>
          <w:color w:val="9900ff"/>
        </w:rPr>
      </w:pPr>
      <w:r w:rsidDel="00000000" w:rsidR="00000000" w:rsidRPr="00000000">
        <w:rPr>
          <w:rtl w:val="0"/>
        </w:rPr>
        <w:t xml:space="preserve">5- Escribir qué instrumentos musicales se oyen en  la melodía y marcan el ritmo de la canción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