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u w:val="single"/>
        </w:rPr>
        <w:drawing>
          <wp:inline distB="114300" distT="114300" distL="114300" distR="114300">
            <wp:extent cx="1463040" cy="114554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1455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u w:val="single"/>
          <w:rtl w:val="0"/>
        </w:rPr>
        <w:t xml:space="preserve">Actividades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u w:val="single"/>
          <w:rtl w:val="0"/>
        </w:rPr>
        <w:t xml:space="preserve">Miércoles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u w:val="single"/>
          <w:rtl w:val="0"/>
        </w:rPr>
        <w:t xml:space="preserve">16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de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junio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1-Escuchar atentamente el Himno de Güemes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2- Anotar las palabras de la canción que no conoces.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3- Buscar en el diccionario su significado.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4- ¿Cuál es el tema principal de la canción o a quién está dedicada?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5-Averiguar qué conmemoramos el 17 de junio.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