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F" w:rsidRDefault="00F46456"/>
    <w:p w:rsidR="000E61AA" w:rsidRPr="00F46456" w:rsidRDefault="00F46456">
      <w:pPr>
        <w:rPr>
          <w:b/>
          <w:sz w:val="24"/>
          <w:szCs w:val="24"/>
        </w:rPr>
      </w:pPr>
      <w:r w:rsidRPr="00F46456">
        <w:rPr>
          <w:b/>
          <w:sz w:val="24"/>
          <w:szCs w:val="24"/>
        </w:rPr>
        <w:t xml:space="preserve">Actividad nº 7: </w:t>
      </w:r>
    </w:p>
    <w:p w:rsidR="000E61AA" w:rsidRDefault="000E61AA"/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6600"/>
          <w:sz w:val="28"/>
          <w:szCs w:val="28"/>
          <w:u w:val="single"/>
        </w:rPr>
      </w:pPr>
      <w:r w:rsidRPr="00F46456">
        <w:rPr>
          <w:rFonts w:ascii="MyriadPro-Bold" w:hAnsi="MyriadPro-Bold" w:cs="MyriadPro-Bold"/>
          <w:b/>
          <w:bCs/>
          <w:color w:val="006600"/>
          <w:sz w:val="28"/>
          <w:szCs w:val="28"/>
          <w:u w:val="single"/>
        </w:rPr>
        <w:t>Casos especiales de soberanía</w:t>
      </w:r>
    </w:p>
    <w:p w:rsidR="00F46456" w:rsidRPr="00F46456" w:rsidRDefault="00F46456" w:rsidP="000E61AA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6600"/>
        </w:rPr>
      </w:pP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 xml:space="preserve">En la Argentina, existen dos casos especiales de soberanía. El primero es el de la </w:t>
      </w:r>
      <w:r w:rsidRPr="00F46456">
        <w:rPr>
          <w:rFonts w:ascii="VectoraLTStd-Bold" w:hAnsi="VectoraLTStd-Bold" w:cs="VectoraLTStd-Bold"/>
          <w:b/>
          <w:bCs/>
          <w:color w:val="000000"/>
        </w:rPr>
        <w:t>Antártida</w:t>
      </w:r>
      <w:r w:rsidRPr="00F46456">
        <w:rPr>
          <w:rFonts w:ascii="VectoraLTStd-Light" w:hAnsi="VectoraLTStd-Light" w:cs="VectoraLTStd-Light"/>
          <w:color w:val="000000"/>
        </w:rPr>
        <w:t xml:space="preserve">, </w:t>
      </w:r>
      <w:r w:rsidRPr="00F46456">
        <w:rPr>
          <w:rFonts w:ascii="VectoraLTStd-Light" w:hAnsi="VectoraLTStd-Light" w:cs="VectoraLTStd-Light"/>
          <w:color w:val="000000"/>
        </w:rPr>
        <w:t xml:space="preserve">ya que por tratarse de un área destinada a fines científicos y </w:t>
      </w:r>
      <w:r w:rsidRPr="00F46456">
        <w:rPr>
          <w:rFonts w:ascii="VectoraLTStd-Light" w:hAnsi="VectoraLTStd-Light" w:cs="VectoraLTStd-Light"/>
          <w:color w:val="000000"/>
        </w:rPr>
        <w:t xml:space="preserve">a la preservación del ambiente, </w:t>
      </w:r>
      <w:r w:rsidRPr="00F46456">
        <w:rPr>
          <w:rFonts w:ascii="VectoraLTStd-Light" w:hAnsi="VectoraLTStd-Light" w:cs="VectoraLTStd-Light"/>
          <w:color w:val="000000"/>
        </w:rPr>
        <w:t>no se reconoce en ella soberanía de ninguno de los Estados</w:t>
      </w:r>
      <w:r w:rsidRPr="00F46456">
        <w:rPr>
          <w:rFonts w:ascii="VectoraLTStd-Light" w:hAnsi="VectoraLTStd-Light" w:cs="VectoraLTStd-Light"/>
          <w:color w:val="000000"/>
        </w:rPr>
        <w:t xml:space="preserve"> que la reclaman. En el segundo </w:t>
      </w:r>
      <w:r w:rsidRPr="00F46456">
        <w:rPr>
          <w:rFonts w:ascii="VectoraLTStd-Light" w:hAnsi="VectoraLTStd-Light" w:cs="VectoraLTStd-Light"/>
          <w:color w:val="000000"/>
        </w:rPr>
        <w:t xml:space="preserve">de los casos –el de las </w:t>
      </w:r>
      <w:r w:rsidRPr="00F46456">
        <w:rPr>
          <w:rFonts w:ascii="VectoraLTStd-Bold" w:hAnsi="VectoraLTStd-Bold" w:cs="VectoraLTStd-Bold"/>
          <w:b/>
          <w:bCs/>
          <w:color w:val="000000"/>
        </w:rPr>
        <w:t>Islas Malvinas</w:t>
      </w:r>
      <w:r w:rsidRPr="00F46456">
        <w:rPr>
          <w:rFonts w:ascii="VectoraLTStd-Light" w:hAnsi="VectoraLTStd-Light" w:cs="VectoraLTStd-Light"/>
          <w:color w:val="000000"/>
        </w:rPr>
        <w:t>–, el derecho a la sober</w:t>
      </w:r>
      <w:r w:rsidRPr="00F46456">
        <w:rPr>
          <w:rFonts w:ascii="VectoraLTStd-Light" w:hAnsi="VectoraLTStd-Light" w:cs="VectoraLTStd-Light"/>
          <w:color w:val="000000"/>
        </w:rPr>
        <w:t xml:space="preserve">anía es indiscutible, pero este </w:t>
      </w:r>
      <w:r w:rsidRPr="00F46456">
        <w:rPr>
          <w:rFonts w:ascii="VectoraLTStd-Light" w:hAnsi="VectoraLTStd-Light" w:cs="VectoraLTStd-Light"/>
          <w:color w:val="000000"/>
        </w:rPr>
        <w:t>archipiélago se encuentra ocupado por Gran Bretaña.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6600"/>
        </w:rPr>
      </w:pP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6600"/>
          <w:sz w:val="28"/>
          <w:szCs w:val="28"/>
          <w:u w:val="single"/>
        </w:rPr>
      </w:pPr>
      <w:r w:rsidRPr="00F46456">
        <w:rPr>
          <w:rFonts w:ascii="MyriadPro-Regular" w:hAnsi="MyriadPro-Regular" w:cs="MyriadPro-Regular"/>
          <w:b/>
          <w:color w:val="006600"/>
          <w:sz w:val="28"/>
          <w:szCs w:val="28"/>
          <w:u w:val="single"/>
        </w:rPr>
        <w:t>La Antártida</w:t>
      </w:r>
    </w:p>
    <w:p w:rsidR="00F46456" w:rsidRPr="00F46456" w:rsidRDefault="00F46456" w:rsidP="000E61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6600"/>
        </w:rPr>
      </w:pP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El continente antártico se diferencia del resto de los continentes por su condición inhóspita.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Esto se debe a las bajas temperaturas que han alcanzado –67 °C en el año 1967–</w:t>
      </w:r>
      <w:r w:rsidRPr="00F46456">
        <w:rPr>
          <w:rFonts w:ascii="VectoraLTStd-Light" w:hAnsi="VectoraLTStd-Light" w:cs="VectoraLTStd-Light"/>
          <w:color w:val="000000"/>
        </w:rPr>
        <w:t xml:space="preserve"> y a sus enormes </w:t>
      </w:r>
      <w:r w:rsidRPr="00F46456">
        <w:rPr>
          <w:rFonts w:ascii="VectoraLTStd-Light" w:hAnsi="VectoraLTStd-Light" w:cs="VectoraLTStd-Light"/>
          <w:color w:val="000000"/>
        </w:rPr>
        <w:t>masas glaciares. No hay asentamientos humanos permanentes ni ci</w:t>
      </w:r>
      <w:r w:rsidRPr="00F46456">
        <w:rPr>
          <w:rFonts w:ascii="VectoraLTStd-Light" w:hAnsi="VectoraLTStd-Light" w:cs="VectoraLTStd-Light"/>
          <w:color w:val="000000"/>
        </w:rPr>
        <w:t xml:space="preserve">udades. La población que reside en la Antártida, </w:t>
      </w:r>
      <w:r w:rsidRPr="00F46456">
        <w:rPr>
          <w:rFonts w:ascii="VectoraLTStd-Light" w:hAnsi="VectoraLTStd-Light" w:cs="VectoraLTStd-Light"/>
          <w:color w:val="000000"/>
        </w:rPr>
        <w:t>por períodos limitados de tiempo, vive en las b</w:t>
      </w:r>
      <w:r w:rsidRPr="00F46456">
        <w:rPr>
          <w:rFonts w:ascii="VectoraLTStd-Light" w:hAnsi="VectoraLTStd-Light" w:cs="VectoraLTStd-Light"/>
          <w:color w:val="000000"/>
        </w:rPr>
        <w:t xml:space="preserve">ases y los refugios construidos </w:t>
      </w:r>
      <w:r w:rsidRPr="00F46456">
        <w:rPr>
          <w:rFonts w:ascii="VectoraLTStd-Light" w:hAnsi="VectoraLTStd-Light" w:cs="VectoraLTStd-Light"/>
          <w:color w:val="000000"/>
        </w:rPr>
        <w:t>por los Estados que tienen presencia en esos territorios australes.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La Antártida es el único continente que no cuenta con una divi</w:t>
      </w:r>
      <w:r w:rsidRPr="00F46456">
        <w:rPr>
          <w:rFonts w:ascii="VectoraLTStd-Light" w:hAnsi="VectoraLTStd-Light" w:cs="VectoraLTStd-Light"/>
          <w:color w:val="000000"/>
        </w:rPr>
        <w:t xml:space="preserve">sión política definida: no está </w:t>
      </w:r>
      <w:r w:rsidRPr="00F46456">
        <w:rPr>
          <w:rFonts w:ascii="VectoraLTStd-Light" w:hAnsi="VectoraLTStd-Light" w:cs="VectoraLTStd-Light"/>
          <w:color w:val="000000"/>
        </w:rPr>
        <w:t>dividido en países ni sometido a la soberanía exclusiva de ningún</w:t>
      </w:r>
      <w:r w:rsidRPr="00F46456">
        <w:rPr>
          <w:rFonts w:ascii="VectoraLTStd-Light" w:hAnsi="VectoraLTStd-Light" w:cs="VectoraLTStd-Light"/>
          <w:color w:val="000000"/>
        </w:rPr>
        <w:t xml:space="preserve"> Estado. Se rige por el Derecho </w:t>
      </w:r>
      <w:r w:rsidRPr="00F46456">
        <w:rPr>
          <w:rFonts w:ascii="VectoraLTStd-Light" w:hAnsi="VectoraLTStd-Light" w:cs="VectoraLTStd-Light"/>
          <w:color w:val="000000"/>
        </w:rPr>
        <w:t xml:space="preserve">internacional, en particular, por el documento denominado </w:t>
      </w:r>
      <w:r w:rsidRPr="00F46456">
        <w:rPr>
          <w:rFonts w:ascii="VectoraLTStd-Bold" w:hAnsi="VectoraLTStd-Bold" w:cs="VectoraLTStd-Bold"/>
          <w:b/>
          <w:bCs/>
          <w:color w:val="000000"/>
        </w:rPr>
        <w:t>Tratado Antártico</w:t>
      </w:r>
      <w:r w:rsidRPr="00F46456">
        <w:rPr>
          <w:rFonts w:ascii="VectoraLTStd-Light" w:hAnsi="VectoraLTStd-Light" w:cs="VectoraLTStd-Light"/>
          <w:color w:val="000000"/>
        </w:rPr>
        <w:t xml:space="preserve">, que fue elaborado </w:t>
      </w:r>
      <w:r w:rsidRPr="00F46456">
        <w:rPr>
          <w:rFonts w:ascii="VectoraLTStd-Light" w:hAnsi="VectoraLTStd-Light" w:cs="VectoraLTStd-Light"/>
          <w:color w:val="000000"/>
        </w:rPr>
        <w:t>en el año 1958 por los países que reclamaban derechos soberano</w:t>
      </w:r>
      <w:r w:rsidRPr="00F46456">
        <w:rPr>
          <w:rFonts w:ascii="VectoraLTStd-Light" w:hAnsi="VectoraLTStd-Light" w:cs="VectoraLTStd-Light"/>
          <w:color w:val="000000"/>
        </w:rPr>
        <w:t xml:space="preserve">s respecto de alguna porción de </w:t>
      </w:r>
      <w:r w:rsidRPr="00F46456">
        <w:rPr>
          <w:rFonts w:ascii="VectoraLTStd-Light" w:hAnsi="VectoraLTStd-Light" w:cs="VectoraLTStd-Light"/>
          <w:color w:val="000000"/>
        </w:rPr>
        <w:t>ese continente. En ese tratado, quedaron registradas las pretensiones</w:t>
      </w:r>
      <w:r w:rsidRPr="00F46456">
        <w:rPr>
          <w:rFonts w:ascii="VectoraLTStd-Light" w:hAnsi="VectoraLTStd-Light" w:cs="VectoraLTStd-Light"/>
          <w:color w:val="000000"/>
        </w:rPr>
        <w:t xml:space="preserve"> territoriales de la Argentina, </w:t>
      </w:r>
      <w:r w:rsidRPr="00F46456">
        <w:rPr>
          <w:rFonts w:ascii="VectoraLTStd-Light" w:hAnsi="VectoraLTStd-Light" w:cs="VectoraLTStd-Light"/>
          <w:color w:val="000000"/>
        </w:rPr>
        <w:t xml:space="preserve">Chile, el Reino Unido, Noruega, Francia, Nueva Zelanda y Australia. </w:t>
      </w:r>
      <w:r w:rsidRPr="00F46456">
        <w:rPr>
          <w:rFonts w:ascii="VectoraLTStd-Light" w:hAnsi="VectoraLTStd-Light" w:cs="VectoraLTStd-Light"/>
          <w:color w:val="000000"/>
        </w:rPr>
        <w:t xml:space="preserve">Todos los reclamos de soberanía </w:t>
      </w:r>
      <w:r w:rsidRPr="00F46456">
        <w:rPr>
          <w:rFonts w:ascii="VectoraLTStd-Light" w:hAnsi="VectoraLTStd-Light" w:cs="VectoraLTStd-Light"/>
          <w:color w:val="000000"/>
        </w:rPr>
        <w:t>se basaron en una delimitación establecida por el sistema de coor</w:t>
      </w:r>
      <w:r w:rsidRPr="00F46456">
        <w:rPr>
          <w:rFonts w:ascii="VectoraLTStd-Light" w:hAnsi="VectoraLTStd-Light" w:cs="VectoraLTStd-Light"/>
          <w:color w:val="000000"/>
        </w:rPr>
        <w:t xml:space="preserve">denadas. En todos los casos, se </w:t>
      </w:r>
      <w:r w:rsidRPr="00F46456">
        <w:rPr>
          <w:rFonts w:ascii="VectoraLTStd-Light" w:hAnsi="VectoraLTStd-Light" w:cs="VectoraLTStd-Light"/>
          <w:color w:val="000000"/>
        </w:rPr>
        <w:t>efectúan desde el paralelo de 60° latitud sur hasta el de 90° –es decir, el polo sur–</w:t>
      </w:r>
      <w:r w:rsidRPr="00F46456">
        <w:rPr>
          <w:rFonts w:ascii="VectoraLTStd-Light" w:hAnsi="VectoraLTStd-Light" w:cs="VectoraLTStd-Light"/>
          <w:color w:val="000000"/>
        </w:rPr>
        <w:t xml:space="preserve">, y luego, se apoyan </w:t>
      </w:r>
      <w:r w:rsidRPr="00F46456">
        <w:rPr>
          <w:rFonts w:ascii="VectoraLTStd-Light" w:hAnsi="VectoraLTStd-Light" w:cs="VectoraLTStd-Light"/>
          <w:color w:val="000000"/>
        </w:rPr>
        <w:t>en las líneas de los meridianos.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La Argentina reclama la región comprendida entre el meridian</w:t>
      </w:r>
      <w:r w:rsidRPr="00F46456">
        <w:rPr>
          <w:rFonts w:ascii="VectoraLTStd-Light" w:hAnsi="VectoraLTStd-Light" w:cs="VectoraLTStd-Light"/>
          <w:color w:val="000000"/>
        </w:rPr>
        <w:t xml:space="preserve">o de 25° longitud oeste y el de </w:t>
      </w:r>
      <w:r w:rsidRPr="00F46456">
        <w:rPr>
          <w:rFonts w:ascii="VectoraLTStd-Light" w:hAnsi="VectoraLTStd-Light" w:cs="VectoraLTStd-Light"/>
          <w:color w:val="000000"/>
        </w:rPr>
        <w:t>74° longitud oeste. En gran parte, ese territori</w:t>
      </w:r>
      <w:r w:rsidRPr="00F46456">
        <w:rPr>
          <w:rFonts w:ascii="VectoraLTStd-Light" w:hAnsi="VectoraLTStd-Light" w:cs="VectoraLTStd-Light"/>
          <w:color w:val="000000"/>
        </w:rPr>
        <w:t xml:space="preserve">o se superpone con los reclamos </w:t>
      </w:r>
      <w:r w:rsidRPr="00F46456">
        <w:rPr>
          <w:rFonts w:ascii="VectoraLTStd-Light" w:hAnsi="VectoraLTStd-Light" w:cs="VectoraLTStd-Light"/>
          <w:color w:val="000000"/>
        </w:rPr>
        <w:t>de soberanía planteados por Chile –que pretende sob</w:t>
      </w:r>
      <w:r w:rsidRPr="00F46456">
        <w:rPr>
          <w:rFonts w:ascii="VectoraLTStd-Light" w:hAnsi="VectoraLTStd-Light" w:cs="VectoraLTStd-Light"/>
          <w:color w:val="000000"/>
        </w:rPr>
        <w:t xml:space="preserve">eranía sobre la </w:t>
      </w:r>
      <w:r w:rsidRPr="00F46456">
        <w:rPr>
          <w:rFonts w:ascii="VectoraLTStd-Light" w:hAnsi="VectoraLTStd-Light" w:cs="VectoraLTStd-Light"/>
          <w:color w:val="000000"/>
        </w:rPr>
        <w:t>porción comprendida entre el meridiano de</w:t>
      </w:r>
      <w:r w:rsidRPr="00F46456">
        <w:rPr>
          <w:rFonts w:ascii="VectoraLTStd-Light" w:hAnsi="VectoraLTStd-Light" w:cs="VectoraLTStd-Light"/>
          <w:color w:val="000000"/>
        </w:rPr>
        <w:t xml:space="preserve"> 53° longitud oeste y el de 90° </w:t>
      </w:r>
      <w:r w:rsidRPr="00F46456">
        <w:rPr>
          <w:rFonts w:ascii="VectoraLTStd-Light" w:hAnsi="VectoraLTStd-Light" w:cs="VectoraLTStd-Light"/>
          <w:color w:val="000000"/>
        </w:rPr>
        <w:t>longitud oeste–</w:t>
      </w:r>
      <w:r w:rsidRPr="00F46456">
        <w:rPr>
          <w:rFonts w:ascii="VectoraLTStd-Light" w:hAnsi="VectoraLTStd-Light" w:cs="VectoraLTStd-Light"/>
          <w:color w:val="000000"/>
        </w:rPr>
        <w:t xml:space="preserve"> y </w:t>
      </w:r>
      <w:r w:rsidRPr="00F46456">
        <w:rPr>
          <w:rFonts w:ascii="VectoraLTStd-Light" w:hAnsi="VectoraLTStd-Light" w:cs="VectoraLTStd-Light"/>
          <w:color w:val="000000"/>
        </w:rPr>
        <w:t>por el Reino Unido de Gran B</w:t>
      </w:r>
      <w:r w:rsidRPr="00F46456">
        <w:rPr>
          <w:rFonts w:ascii="VectoraLTStd-Light" w:hAnsi="VectoraLTStd-Light" w:cs="VectoraLTStd-Light"/>
          <w:color w:val="000000"/>
        </w:rPr>
        <w:t xml:space="preserve">retaña e Irlanda del Norte, que </w:t>
      </w:r>
      <w:r w:rsidRPr="00F46456">
        <w:rPr>
          <w:rFonts w:ascii="VectoraLTStd-Light" w:hAnsi="VectoraLTStd-Light" w:cs="VectoraLTStd-Light"/>
          <w:color w:val="000000"/>
        </w:rPr>
        <w:t>reivindica su derec</w:t>
      </w:r>
      <w:r w:rsidRPr="00F46456">
        <w:rPr>
          <w:rFonts w:ascii="VectoraLTStd-Light" w:hAnsi="VectoraLTStd-Light" w:cs="VectoraLTStd-Light"/>
          <w:color w:val="000000"/>
        </w:rPr>
        <w:t xml:space="preserve">ho respecto de la zona limitada por el meridiano de 20° </w:t>
      </w:r>
      <w:r w:rsidRPr="00F46456">
        <w:rPr>
          <w:rFonts w:ascii="VectoraLTStd-Light" w:hAnsi="VectoraLTStd-Light" w:cs="VectoraLTStd-Light"/>
          <w:color w:val="000000"/>
        </w:rPr>
        <w:t>longitud oeste y el de 80° longitud oeste.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La existencia de territorios reclamados p</w:t>
      </w:r>
      <w:r w:rsidRPr="00F46456">
        <w:rPr>
          <w:rFonts w:ascii="VectoraLTStd-Light" w:hAnsi="VectoraLTStd-Light" w:cs="VectoraLTStd-Light"/>
          <w:color w:val="000000"/>
        </w:rPr>
        <w:t xml:space="preserve">or varios países no ha generado </w:t>
      </w:r>
      <w:r w:rsidRPr="00F46456">
        <w:rPr>
          <w:rFonts w:ascii="VectoraLTStd-Light" w:hAnsi="VectoraLTStd-Light" w:cs="VectoraLTStd-Light"/>
          <w:color w:val="000000"/>
        </w:rPr>
        <w:t>conflictos, ya que el Tratado Antártico no asign</w:t>
      </w:r>
      <w:r w:rsidRPr="00F46456">
        <w:rPr>
          <w:rFonts w:ascii="VectoraLTStd-Light" w:hAnsi="VectoraLTStd-Light" w:cs="VectoraLTStd-Light"/>
          <w:color w:val="000000"/>
        </w:rPr>
        <w:t xml:space="preserve">a soberanía, sino que se limita </w:t>
      </w:r>
      <w:r w:rsidRPr="00F46456">
        <w:rPr>
          <w:rFonts w:ascii="VectoraLTStd-Light" w:hAnsi="VectoraLTStd-Light" w:cs="VectoraLTStd-Light"/>
          <w:color w:val="000000"/>
        </w:rPr>
        <w:t>a dejar constancia de las reivindicaciones de soberanía y de sus respectiv</w:t>
      </w:r>
      <w:r w:rsidRPr="00F46456">
        <w:rPr>
          <w:rFonts w:ascii="VectoraLTStd-Light" w:hAnsi="VectoraLTStd-Light" w:cs="VectoraLTStd-Light"/>
          <w:color w:val="000000"/>
        </w:rPr>
        <w:t xml:space="preserve">as </w:t>
      </w:r>
      <w:r w:rsidRPr="00F46456">
        <w:rPr>
          <w:rFonts w:ascii="VectoraLTStd-Light" w:hAnsi="VectoraLTStd-Light" w:cs="VectoraLTStd-Light"/>
          <w:color w:val="000000"/>
        </w:rPr>
        <w:t>fundamentaciones.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 xml:space="preserve">En 1991, la vigencia del Tratado Antártico </w:t>
      </w:r>
      <w:r w:rsidRPr="00F46456">
        <w:rPr>
          <w:rFonts w:ascii="VectoraLTStd-Light" w:hAnsi="VectoraLTStd-Light" w:cs="VectoraLTStd-Light"/>
          <w:color w:val="000000"/>
        </w:rPr>
        <w:t xml:space="preserve">caducó y los países interesados </w:t>
      </w:r>
      <w:r w:rsidRPr="00F46456">
        <w:rPr>
          <w:rFonts w:ascii="VectoraLTStd-Light" w:hAnsi="VectoraLTStd-Light" w:cs="VectoraLTStd-Light"/>
          <w:color w:val="000000"/>
        </w:rPr>
        <w:t xml:space="preserve">se reunieron nuevamente. El </w:t>
      </w:r>
      <w:r w:rsidRPr="00F46456">
        <w:rPr>
          <w:rFonts w:ascii="VectoraLTStd-Bold" w:hAnsi="VectoraLTStd-Bold" w:cs="VectoraLTStd-Bold"/>
          <w:b/>
          <w:bCs/>
          <w:color w:val="000000"/>
        </w:rPr>
        <w:t xml:space="preserve">Protocolo de Madrid </w:t>
      </w:r>
      <w:r w:rsidRPr="00F46456">
        <w:rPr>
          <w:rFonts w:ascii="VectoraLTStd-Light" w:hAnsi="VectoraLTStd-Light" w:cs="VectoraLTStd-Light"/>
          <w:color w:val="000000"/>
        </w:rPr>
        <w:t xml:space="preserve">es el documento resultante </w:t>
      </w:r>
      <w:r w:rsidRPr="00F46456">
        <w:rPr>
          <w:rFonts w:ascii="VectoraLTStd-Light" w:hAnsi="VectoraLTStd-Light" w:cs="VectoraLTStd-Light"/>
          <w:color w:val="000000"/>
        </w:rPr>
        <w:t>de esa reunión. En él los Es</w:t>
      </w:r>
      <w:r w:rsidRPr="00F46456">
        <w:rPr>
          <w:rFonts w:ascii="VectoraLTStd-Light" w:hAnsi="VectoraLTStd-Light" w:cs="VectoraLTStd-Light"/>
          <w:color w:val="000000"/>
        </w:rPr>
        <w:t xml:space="preserve">tados reafirmaron lo que habían pedido en el </w:t>
      </w:r>
      <w:r w:rsidRPr="00F46456">
        <w:rPr>
          <w:rFonts w:ascii="VectoraLTStd-Light" w:hAnsi="VectoraLTStd-Light" w:cs="VectoraLTStd-Light"/>
          <w:color w:val="000000"/>
        </w:rPr>
        <w:t>Tratado Antártico. Sin embargo, aún no se realizó</w:t>
      </w:r>
      <w:r w:rsidRPr="00F46456">
        <w:rPr>
          <w:rFonts w:ascii="VectoraLTStd-Light" w:hAnsi="VectoraLTStd-Light" w:cs="VectoraLTStd-Light"/>
          <w:color w:val="000000"/>
        </w:rPr>
        <w:t xml:space="preserve"> ningún reparto territorial. El </w:t>
      </w:r>
      <w:r w:rsidRPr="00F46456">
        <w:rPr>
          <w:rFonts w:ascii="VectoraLTStd-Light" w:hAnsi="VectoraLTStd-Light" w:cs="VectoraLTStd-Light"/>
          <w:color w:val="000000"/>
        </w:rPr>
        <w:t>documento sirve como anexo al anterior y cuenta</w:t>
      </w:r>
      <w:r w:rsidRPr="00F46456">
        <w:rPr>
          <w:rFonts w:ascii="VectoraLTStd-Light" w:hAnsi="VectoraLTStd-Light" w:cs="VectoraLTStd-Light"/>
          <w:color w:val="000000"/>
        </w:rPr>
        <w:t xml:space="preserve"> con una serie de disposiciones </w:t>
      </w:r>
      <w:r w:rsidRPr="00F46456">
        <w:rPr>
          <w:rFonts w:ascii="VectoraLTStd-Light" w:hAnsi="VectoraLTStd-Light" w:cs="VectoraLTStd-Light"/>
          <w:color w:val="000000"/>
        </w:rPr>
        <w:t>destinadas al cuidado y la preservación</w:t>
      </w:r>
      <w:r w:rsidRPr="00F46456">
        <w:rPr>
          <w:rFonts w:ascii="VectoraLTStd-Light" w:hAnsi="VectoraLTStd-Light" w:cs="VectoraLTStd-Light"/>
          <w:color w:val="000000"/>
        </w:rPr>
        <w:t xml:space="preserve"> del ambiente. En el Protocolo, </w:t>
      </w:r>
      <w:r w:rsidRPr="00F46456">
        <w:rPr>
          <w:rFonts w:ascii="VectoraLTStd-Light" w:hAnsi="VectoraLTStd-Light" w:cs="VectoraLTStd-Light"/>
          <w:color w:val="000000"/>
        </w:rPr>
        <w:t xml:space="preserve">se declara al continente antártico </w:t>
      </w:r>
      <w:r w:rsidRPr="00F46456">
        <w:rPr>
          <w:rFonts w:ascii="VectoraLTStd-Bold" w:hAnsi="VectoraLTStd-Bold" w:cs="VectoraLTStd-Bold"/>
          <w:b/>
          <w:bCs/>
          <w:color w:val="000000"/>
        </w:rPr>
        <w:t>patrimonio de la humanidad</w:t>
      </w:r>
      <w:r w:rsidRPr="00F46456">
        <w:rPr>
          <w:rFonts w:ascii="VectoraLTStd-Light" w:hAnsi="VectoraLTStd-Light" w:cs="VectoraLTStd-Light"/>
          <w:color w:val="000000"/>
        </w:rPr>
        <w:t xml:space="preserve">, y se prevé </w:t>
      </w:r>
      <w:r w:rsidRPr="00F46456">
        <w:rPr>
          <w:rFonts w:ascii="VectoraLTStd-Light" w:hAnsi="VectoraLTStd-Light" w:cs="VectoraLTStd-Light"/>
          <w:color w:val="000000"/>
        </w:rPr>
        <w:t>volver a discutir las cuestiones de soberanía en el año 2041.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6600"/>
          <w:sz w:val="28"/>
          <w:szCs w:val="28"/>
          <w:u w:val="single"/>
        </w:rPr>
      </w:pPr>
      <w:r w:rsidRPr="00F46456">
        <w:rPr>
          <w:rFonts w:ascii="MyriadPro-Regular" w:hAnsi="MyriadPro-Regular" w:cs="MyriadPro-Regular"/>
          <w:b/>
          <w:color w:val="006600"/>
          <w:sz w:val="28"/>
          <w:szCs w:val="28"/>
          <w:u w:val="single"/>
        </w:rPr>
        <w:t>Las Islas Malvinas</w:t>
      </w:r>
    </w:p>
    <w:p w:rsidR="00F46456" w:rsidRPr="00F46456" w:rsidRDefault="00F46456" w:rsidP="000E61A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6600"/>
        </w:rPr>
      </w:pP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lastRenderedPageBreak/>
        <w:t>Las islas del Atlá</w:t>
      </w:r>
      <w:r w:rsidRPr="00F46456">
        <w:rPr>
          <w:rFonts w:ascii="VectoraLTStd-Light" w:hAnsi="VectoraLTStd-Light" w:cs="VectoraLTStd-Light"/>
          <w:color w:val="000000"/>
        </w:rPr>
        <w:t xml:space="preserve">ntico sur están conformadas por </w:t>
      </w:r>
      <w:r w:rsidRPr="00F46456">
        <w:rPr>
          <w:rFonts w:ascii="VectoraLTStd-Light" w:hAnsi="VectoraLTStd-Light" w:cs="VectoraLTStd-Light"/>
          <w:color w:val="000000"/>
        </w:rPr>
        <w:t xml:space="preserve">tres archipiélagos: </w:t>
      </w:r>
      <w:r w:rsidRPr="00F46456">
        <w:rPr>
          <w:rFonts w:ascii="VectoraLTStd-Bold" w:hAnsi="VectoraLTStd-Bold" w:cs="VectoraLTStd-Bold"/>
          <w:b/>
          <w:bCs/>
          <w:color w:val="000000"/>
        </w:rPr>
        <w:t>Malvinas</w:t>
      </w:r>
      <w:r w:rsidRPr="00F46456">
        <w:rPr>
          <w:rFonts w:ascii="VectoraLTStd-Light" w:hAnsi="VectoraLTStd-Light" w:cs="VectoraLTStd-Light"/>
          <w:color w:val="000000"/>
        </w:rPr>
        <w:t xml:space="preserve">, </w:t>
      </w:r>
      <w:proofErr w:type="spellStart"/>
      <w:r w:rsidRPr="00F46456">
        <w:rPr>
          <w:rFonts w:ascii="VectoraLTStd-Bold" w:hAnsi="VectoraLTStd-Bold" w:cs="VectoraLTStd-Bold"/>
          <w:b/>
          <w:bCs/>
          <w:color w:val="000000"/>
        </w:rPr>
        <w:t>Georgias</w:t>
      </w:r>
      <w:proofErr w:type="spellEnd"/>
      <w:r w:rsidRPr="00F46456">
        <w:rPr>
          <w:rFonts w:ascii="VectoraLTStd-Bold" w:hAnsi="VectoraLTStd-Bold" w:cs="VectoraLTStd-Bold"/>
          <w:b/>
          <w:bCs/>
          <w:color w:val="000000"/>
        </w:rPr>
        <w:t xml:space="preserve"> </w:t>
      </w:r>
      <w:r w:rsidRPr="00F46456">
        <w:rPr>
          <w:rFonts w:ascii="VectoraLTStd-Light" w:hAnsi="VectoraLTStd-Light" w:cs="VectoraLTStd-Light"/>
          <w:color w:val="000000"/>
        </w:rPr>
        <w:t xml:space="preserve">y </w:t>
      </w:r>
      <w:proofErr w:type="spellStart"/>
      <w:r w:rsidRPr="00F46456">
        <w:rPr>
          <w:rFonts w:ascii="VectoraLTStd-Bold" w:hAnsi="VectoraLTStd-Bold" w:cs="VectoraLTStd-Bold"/>
          <w:b/>
          <w:bCs/>
          <w:color w:val="000000"/>
        </w:rPr>
        <w:t>Sandwich</w:t>
      </w:r>
      <w:proofErr w:type="spellEnd"/>
      <w:r w:rsidRPr="00F46456">
        <w:rPr>
          <w:rFonts w:ascii="VectoraLTStd-Light" w:hAnsi="VectoraLTStd-Light" w:cs="VectoraLTStd-Light"/>
          <w:color w:val="000000"/>
        </w:rPr>
        <w:t xml:space="preserve">. </w:t>
      </w:r>
      <w:r w:rsidRPr="00F46456">
        <w:rPr>
          <w:rFonts w:ascii="VectoraLTStd-Light" w:hAnsi="VectoraLTStd-Light" w:cs="VectoraLTStd-Light"/>
          <w:color w:val="000000"/>
        </w:rPr>
        <w:t xml:space="preserve">Malvinas </w:t>
      </w:r>
      <w:r w:rsidR="00F46456" w:rsidRPr="00F46456">
        <w:rPr>
          <w:rFonts w:ascii="VectoraLTStd-Light" w:hAnsi="VectoraLTStd-Light" w:cs="VectoraLTStd-Light"/>
          <w:color w:val="000000"/>
        </w:rPr>
        <w:t>están</w:t>
      </w:r>
      <w:r w:rsidRPr="00F46456">
        <w:rPr>
          <w:rFonts w:ascii="VectoraLTStd-Light" w:hAnsi="VectoraLTStd-Light" w:cs="VectoraLTStd-Light"/>
          <w:color w:val="000000"/>
        </w:rPr>
        <w:t xml:space="preserve"> constituid</w:t>
      </w:r>
      <w:r w:rsidRPr="00F46456">
        <w:rPr>
          <w:rFonts w:ascii="VectoraLTStd-Light" w:hAnsi="VectoraLTStd-Light" w:cs="VectoraLTStd-Light"/>
          <w:color w:val="000000"/>
        </w:rPr>
        <w:t xml:space="preserve">o por la isla Gran </w:t>
      </w:r>
      <w:proofErr w:type="spellStart"/>
      <w:r w:rsidRPr="00F46456">
        <w:rPr>
          <w:rFonts w:ascii="VectoraLTStd-Light" w:hAnsi="VectoraLTStd-Light" w:cs="VectoraLTStd-Light"/>
          <w:color w:val="000000"/>
        </w:rPr>
        <w:t>Malvina</w:t>
      </w:r>
      <w:proofErr w:type="spellEnd"/>
      <w:r w:rsidRPr="00F46456">
        <w:rPr>
          <w:rFonts w:ascii="VectoraLTStd-Light" w:hAnsi="VectoraLTStd-Light" w:cs="VectoraLTStd-Light"/>
          <w:color w:val="000000"/>
        </w:rPr>
        <w:t xml:space="preserve"> y la </w:t>
      </w:r>
      <w:r w:rsidRPr="00F46456">
        <w:rPr>
          <w:rFonts w:ascii="VectoraLTStd-Light" w:hAnsi="VectoraLTStd-Light" w:cs="VectoraLTStd-Light"/>
          <w:color w:val="000000"/>
        </w:rPr>
        <w:t>isla Soledad, otras cinc</w:t>
      </w:r>
      <w:r w:rsidRPr="00F46456">
        <w:rPr>
          <w:rFonts w:ascii="VectoraLTStd-Light" w:hAnsi="VectoraLTStd-Light" w:cs="VectoraLTStd-Light"/>
          <w:color w:val="000000"/>
        </w:rPr>
        <w:t xml:space="preserve">uenta islas menores y numerosos islotes; </w:t>
      </w:r>
      <w:r w:rsidRPr="00F46456">
        <w:rPr>
          <w:rFonts w:ascii="VectoraLTStd-Light" w:hAnsi="VectoraLTStd-Light" w:cs="VectoraLTStd-Light"/>
          <w:color w:val="000000"/>
        </w:rPr>
        <w:t>tiene una superficie de 11 718 km2</w:t>
      </w:r>
      <w:r w:rsidRPr="00F46456">
        <w:rPr>
          <w:rFonts w:ascii="VectoraLTStd-Light" w:hAnsi="VectoraLTStd-Light" w:cs="VectoraLTStd-Light"/>
          <w:color w:val="000000"/>
        </w:rPr>
        <w:t xml:space="preserve">, lo que equivale </w:t>
      </w:r>
      <w:r w:rsidRPr="00F46456">
        <w:rPr>
          <w:rFonts w:ascii="VectoraLTStd-Light" w:hAnsi="VectoraLTStd-Light" w:cs="VectoraLTStd-Light"/>
          <w:color w:val="000000"/>
        </w:rPr>
        <w:t>a la mitad del territorio de la provincia de Tucumán.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El derecho de la Arg</w:t>
      </w:r>
      <w:r w:rsidRPr="00F46456">
        <w:rPr>
          <w:rFonts w:ascii="VectoraLTStd-Light" w:hAnsi="VectoraLTStd-Light" w:cs="VectoraLTStd-Light"/>
          <w:color w:val="000000"/>
        </w:rPr>
        <w:t xml:space="preserve">entina a la soberanía sobre las </w:t>
      </w:r>
      <w:r w:rsidRPr="00F46456">
        <w:rPr>
          <w:rFonts w:ascii="VectoraLTStd-Light" w:hAnsi="VectoraLTStd-Light" w:cs="VectoraLTStd-Light"/>
          <w:color w:val="000000"/>
        </w:rPr>
        <w:t>Islas Malvinas es indis</w:t>
      </w:r>
      <w:r w:rsidRPr="00F46456">
        <w:rPr>
          <w:rFonts w:ascii="VectoraLTStd-Light" w:hAnsi="VectoraLTStd-Light" w:cs="VectoraLTStd-Light"/>
          <w:color w:val="000000"/>
        </w:rPr>
        <w:t xml:space="preserve">cutible. Se sustenta en razones </w:t>
      </w:r>
      <w:r w:rsidRPr="00F46456">
        <w:rPr>
          <w:rFonts w:ascii="VectoraLTStd-Bold" w:hAnsi="VectoraLTStd-Bold" w:cs="VectoraLTStd-Bold"/>
          <w:b/>
          <w:bCs/>
          <w:color w:val="000000"/>
        </w:rPr>
        <w:t>geográficas</w:t>
      </w:r>
      <w:r w:rsidRPr="00F46456">
        <w:rPr>
          <w:rFonts w:ascii="VectoraLTStd-Light" w:hAnsi="VectoraLTStd-Light" w:cs="VectoraLTStd-Light"/>
          <w:color w:val="000000"/>
        </w:rPr>
        <w:t xml:space="preserve">, </w:t>
      </w:r>
      <w:r w:rsidRPr="00F46456">
        <w:rPr>
          <w:rFonts w:ascii="VectoraLTStd-Bold" w:hAnsi="VectoraLTStd-Bold" w:cs="VectoraLTStd-Bold"/>
          <w:b/>
          <w:bCs/>
          <w:color w:val="000000"/>
        </w:rPr>
        <w:t xml:space="preserve">históricas </w:t>
      </w:r>
      <w:r w:rsidRPr="00F46456">
        <w:rPr>
          <w:rFonts w:ascii="VectoraLTStd-Light" w:hAnsi="VectoraLTStd-Light" w:cs="VectoraLTStd-Light"/>
          <w:color w:val="000000"/>
        </w:rPr>
        <w:t xml:space="preserve">y </w:t>
      </w:r>
      <w:r w:rsidRPr="00F46456">
        <w:rPr>
          <w:rFonts w:ascii="VectoraLTStd-Bold" w:hAnsi="VectoraLTStd-Bold" w:cs="VectoraLTStd-Bold"/>
          <w:b/>
          <w:bCs/>
          <w:color w:val="000000"/>
        </w:rPr>
        <w:t>políticas</w:t>
      </w:r>
      <w:r w:rsidRPr="00F46456">
        <w:rPr>
          <w:rFonts w:ascii="VectoraLTStd-Light" w:hAnsi="VectoraLTStd-Light" w:cs="VectoraLTStd-Light"/>
          <w:color w:val="000000"/>
        </w:rPr>
        <w:t xml:space="preserve">. Desde el primer </w:t>
      </w:r>
      <w:r w:rsidRPr="00F46456">
        <w:rPr>
          <w:rFonts w:ascii="VectoraLTStd-Light" w:hAnsi="VectoraLTStd-Light" w:cs="VectoraLTStd-Light"/>
          <w:color w:val="000000"/>
        </w:rPr>
        <w:t>punto de vista, las is</w:t>
      </w:r>
      <w:r w:rsidRPr="00F46456">
        <w:rPr>
          <w:rFonts w:ascii="VectoraLTStd-Light" w:hAnsi="VectoraLTStd-Light" w:cs="VectoraLTStd-Light"/>
          <w:color w:val="000000"/>
        </w:rPr>
        <w:t xml:space="preserve">las están ubicadas dentro de la </w:t>
      </w:r>
      <w:r w:rsidRPr="00F46456">
        <w:rPr>
          <w:rFonts w:ascii="VectoraLTStd-Light" w:hAnsi="VectoraLTStd-Light" w:cs="VectoraLTStd-Light"/>
          <w:color w:val="000000"/>
        </w:rPr>
        <w:t>plataforma subma</w:t>
      </w:r>
      <w:r w:rsidRPr="00F46456">
        <w:rPr>
          <w:rFonts w:ascii="VectoraLTStd-Light" w:hAnsi="VectoraLTStd-Light" w:cs="VectoraLTStd-Light"/>
          <w:color w:val="000000"/>
        </w:rPr>
        <w:t xml:space="preserve">rina argentina, y presentan una </w:t>
      </w:r>
      <w:r w:rsidRPr="00F46456">
        <w:rPr>
          <w:rFonts w:ascii="VectoraLTStd-Light" w:hAnsi="VectoraLTStd-Light" w:cs="VectoraLTStd-Light"/>
          <w:color w:val="000000"/>
        </w:rPr>
        <w:t>continuidad geológica y geográfica con la Patagonia.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Desde la perspectiva histó</w:t>
      </w:r>
      <w:r w:rsidRPr="00F46456">
        <w:rPr>
          <w:rFonts w:ascii="VectoraLTStd-Light" w:hAnsi="VectoraLTStd-Light" w:cs="VectoraLTStd-Light"/>
          <w:color w:val="000000"/>
        </w:rPr>
        <w:t xml:space="preserve">rica, las islas fueron ocupadas </w:t>
      </w:r>
      <w:r w:rsidRPr="00F46456">
        <w:rPr>
          <w:rFonts w:ascii="VectoraLTStd-Light" w:hAnsi="VectoraLTStd-Light" w:cs="VectoraLTStd-Light"/>
          <w:color w:val="000000"/>
        </w:rPr>
        <w:t>por Francia desde el año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 1764, en el que un grupo de </w:t>
      </w:r>
      <w:r w:rsidRPr="00F46456">
        <w:rPr>
          <w:rFonts w:ascii="VectoraLTStd-Light" w:hAnsi="VectoraLTStd-Light" w:cs="VectoraLTStd-Light"/>
          <w:color w:val="000000"/>
        </w:rPr>
        <w:t xml:space="preserve">pescadores se asentó en esos territorios y construyó un fuerte, que se denominó </w:t>
      </w:r>
      <w:r w:rsidRPr="00F46456">
        <w:rPr>
          <w:rFonts w:ascii="VectoraLTStd-LightItalic" w:hAnsi="VectoraLTStd-LightItalic" w:cs="VectoraLTStd-LightItalic"/>
          <w:i/>
          <w:iCs/>
          <w:color w:val="000000"/>
        </w:rPr>
        <w:t>Saint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Italic" w:hAnsi="VectoraLTStd-LightItalic" w:cs="VectoraLTStd-LightItalic"/>
          <w:i/>
          <w:iCs/>
          <w:color w:val="000000"/>
        </w:rPr>
        <w:t>Louis</w:t>
      </w:r>
      <w:r w:rsidRPr="00F46456">
        <w:rPr>
          <w:rFonts w:ascii="VectoraLTStd-Light" w:hAnsi="VectoraLTStd-Light" w:cs="VectoraLTStd-Light"/>
          <w:color w:val="000000"/>
        </w:rPr>
        <w:t>. En 1767, los franceses reconocieron la autoridad española en el sector y le entregaron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Puerto Luis. La Corona española se encargó de aumentar la población de las islas, que pasó de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167 habitantes –en 1767– a alrededor de 600, hacia el año 1800.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Política y administrativamente, las Islas Malvinas fueron c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onsideradas parte integrante de los dominios </w:t>
      </w:r>
      <w:r w:rsidRPr="00F46456">
        <w:rPr>
          <w:rFonts w:ascii="VectoraLTStd-Light" w:hAnsi="VectoraLTStd-Light" w:cs="VectoraLTStd-Light"/>
          <w:color w:val="000000"/>
        </w:rPr>
        <w:t>españoles en la época virreinal, y fueron ocupad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as e incorporadas al territorio </w:t>
      </w:r>
      <w:r w:rsidRPr="00F46456">
        <w:rPr>
          <w:rFonts w:ascii="VectoraLTStd-Light" w:hAnsi="VectoraLTStd-Light" w:cs="VectoraLTStd-Light"/>
          <w:color w:val="000000"/>
        </w:rPr>
        <w:t>independiente de las Provincias Unidas desde el año 1820.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A pesar de estos antecedentes, los británicos irrumpier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on en Malvinas en 1833, tomaron </w:t>
      </w:r>
      <w:r w:rsidRPr="00F46456">
        <w:rPr>
          <w:rFonts w:ascii="VectoraLTStd-Light" w:hAnsi="VectoraLTStd-Light" w:cs="VectoraLTStd-Light"/>
          <w:color w:val="000000"/>
        </w:rPr>
        <w:t xml:space="preserve">posesión de Puerto Soledad y desalojaron a la población 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argentina. Puesto que Malvinas </w:t>
      </w:r>
      <w:r w:rsidRPr="00F46456">
        <w:rPr>
          <w:rFonts w:ascii="VectoraLTStd-Light" w:hAnsi="VectoraLTStd-Light" w:cs="VectoraLTStd-Light"/>
          <w:color w:val="000000"/>
        </w:rPr>
        <w:t>no era una colonia británica, y que se estableci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eron por la fuerza en épocas de </w:t>
      </w:r>
      <w:r w:rsidRPr="00F46456">
        <w:rPr>
          <w:rFonts w:ascii="VectoraLTStd-Light" w:hAnsi="VectoraLTStd-Light" w:cs="VectoraLTStd-Light"/>
          <w:color w:val="000000"/>
        </w:rPr>
        <w:t xml:space="preserve">paz, este hecho configuró una </w:t>
      </w:r>
      <w:r w:rsidRPr="00F46456">
        <w:rPr>
          <w:rFonts w:ascii="VectoraLTStd-Bold" w:hAnsi="VectoraLTStd-Bold" w:cs="VectoraLTStd-Bold"/>
          <w:b/>
          <w:bCs/>
          <w:color w:val="000000"/>
        </w:rPr>
        <w:t xml:space="preserve">usurpación </w:t>
      </w:r>
      <w:r w:rsidRPr="00F46456">
        <w:rPr>
          <w:rFonts w:ascii="VectoraLTStd-Light" w:hAnsi="VectoraLTStd-Light" w:cs="VectoraLTStd-Light"/>
          <w:color w:val="000000"/>
        </w:rPr>
        <w:t>de territorios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. Desde ese año, comenzaron los </w:t>
      </w:r>
      <w:r w:rsidRPr="00F46456">
        <w:rPr>
          <w:rFonts w:ascii="VectoraLTStd-Light" w:hAnsi="VectoraLTStd-Light" w:cs="VectoraLTStd-Light"/>
          <w:color w:val="000000"/>
        </w:rPr>
        <w:t>reclamos argentinos dirigidos a obtener la devolución de las Islas Malvinas.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A partir de 1960, la Argentina planteó sus reclamos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 de soberanía ante el Comité de </w:t>
      </w:r>
      <w:r w:rsidRPr="00F46456">
        <w:rPr>
          <w:rFonts w:ascii="VectoraLTStd-Light" w:hAnsi="VectoraLTStd-Light" w:cs="VectoraLTStd-Light"/>
          <w:color w:val="000000"/>
        </w:rPr>
        <w:t xml:space="preserve">Descolonización de la Organización de las Naciones Unidas (ONU). Estos </w:t>
      </w:r>
      <w:r w:rsidRPr="00F46456">
        <w:rPr>
          <w:rFonts w:ascii="VectoraLTStd-Bold" w:hAnsi="VectoraLTStd-Bold" w:cs="VectoraLTStd-Bold"/>
          <w:b/>
          <w:bCs/>
          <w:color w:val="000000"/>
        </w:rPr>
        <w:t>reclamos de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 </w:t>
      </w:r>
      <w:r w:rsidRPr="00F46456">
        <w:rPr>
          <w:rFonts w:ascii="VectoraLTStd-Bold" w:hAnsi="VectoraLTStd-Bold" w:cs="VectoraLTStd-Bold"/>
          <w:b/>
          <w:bCs/>
          <w:color w:val="000000"/>
        </w:rPr>
        <w:t xml:space="preserve">soberanía 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continuaron, con diversa </w:t>
      </w:r>
      <w:r w:rsidRPr="00F46456">
        <w:rPr>
          <w:rFonts w:ascii="VectoraLTStd-Light" w:hAnsi="VectoraLTStd-Light" w:cs="VectoraLTStd-Light"/>
          <w:color w:val="000000"/>
        </w:rPr>
        <w:t>intensidad, sin que se produjera nin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gún reconocimiento </w:t>
      </w:r>
      <w:r w:rsidRPr="00F46456">
        <w:rPr>
          <w:rFonts w:ascii="VectoraLTStd-Light" w:hAnsi="VectoraLTStd-Light" w:cs="VectoraLTStd-Light"/>
          <w:color w:val="000000"/>
        </w:rPr>
        <w:t>de Gran Bretaña respecto del derecho de nuestro país sobre las islas.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En 1982, hacia el final de la dictadura militar, el president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e de facto Leopoldo F. </w:t>
      </w:r>
      <w:proofErr w:type="spellStart"/>
      <w:r w:rsidR="00F46456" w:rsidRPr="00F46456">
        <w:rPr>
          <w:rFonts w:ascii="VectoraLTStd-Light" w:hAnsi="VectoraLTStd-Light" w:cs="VectoraLTStd-Light"/>
          <w:color w:val="000000"/>
        </w:rPr>
        <w:t>Galtieri</w:t>
      </w:r>
      <w:proofErr w:type="spellEnd"/>
      <w:r w:rsidR="00F46456" w:rsidRPr="00F46456">
        <w:rPr>
          <w:rFonts w:ascii="VectoraLTStd-Light" w:hAnsi="VectoraLTStd-Light" w:cs="VectoraLTStd-Light"/>
          <w:color w:val="000000"/>
        </w:rPr>
        <w:t xml:space="preserve"> decidió invadir las islas, </w:t>
      </w:r>
      <w:r w:rsidRPr="00F46456">
        <w:rPr>
          <w:rFonts w:ascii="VectoraLTStd-Light" w:hAnsi="VectoraLTStd-Light" w:cs="VectoraLTStd-Light"/>
          <w:color w:val="000000"/>
        </w:rPr>
        <w:t xml:space="preserve">e inició así una </w:t>
      </w:r>
      <w:r w:rsidRPr="00F46456">
        <w:rPr>
          <w:rFonts w:ascii="VectoraLTStd-Bold" w:hAnsi="VectoraLTStd-Bold" w:cs="VectoraLTStd-Bold"/>
          <w:b/>
          <w:bCs/>
          <w:color w:val="000000"/>
        </w:rPr>
        <w:t xml:space="preserve">guerra </w:t>
      </w:r>
      <w:r w:rsidRPr="00F46456">
        <w:rPr>
          <w:rFonts w:ascii="VectoraLTStd-Light" w:hAnsi="VectoraLTStd-Light" w:cs="VectoraLTStd-Light"/>
          <w:color w:val="000000"/>
        </w:rPr>
        <w:t>con Gran Bretaña. Los e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nfrentamientos bélicos </w:t>
      </w:r>
      <w:r w:rsidRPr="00F46456">
        <w:rPr>
          <w:rFonts w:ascii="VectoraLTStd-Light" w:hAnsi="VectoraLTStd-Light" w:cs="VectoraLTStd-Light"/>
          <w:color w:val="000000"/>
        </w:rPr>
        <w:t>en las islas se prolongaron durante setenta y cuatro días, del 2 de abril al 14 de junio de ese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 </w:t>
      </w:r>
      <w:r w:rsidRPr="00F46456">
        <w:rPr>
          <w:rFonts w:ascii="VectoraLTStd-Light" w:hAnsi="VectoraLTStd-Light" w:cs="VectoraLTStd-Light"/>
          <w:color w:val="000000"/>
        </w:rPr>
        <w:t>año. Se produjeron combates aéreos y marítimos, así como episod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ios ilegítimos para un contexto </w:t>
      </w:r>
      <w:r w:rsidRPr="00F46456">
        <w:rPr>
          <w:rFonts w:ascii="VectoraLTStd-Light" w:hAnsi="VectoraLTStd-Light" w:cs="VectoraLTStd-Light"/>
          <w:color w:val="000000"/>
        </w:rPr>
        <w:t>de guerra: un submarino británico atacó y hundió el cruc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ero argentino General Belgrano, </w:t>
      </w:r>
      <w:r w:rsidRPr="00F46456">
        <w:rPr>
          <w:rFonts w:ascii="VectoraLTStd-Light" w:hAnsi="VectoraLTStd-Light" w:cs="VectoraLTStd-Light"/>
          <w:color w:val="000000"/>
        </w:rPr>
        <w:t>a pesar de que éste navegaba lejos del área de conflicto. Tras la rend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ición de las tropas argentinas, </w:t>
      </w:r>
      <w:r w:rsidRPr="00F46456">
        <w:rPr>
          <w:rFonts w:ascii="VectoraLTStd-Light" w:hAnsi="VectoraLTStd-Light" w:cs="VectoraLTStd-Light"/>
          <w:color w:val="000000"/>
        </w:rPr>
        <w:t>se acentuaron nuevamente las tensiones entre los dos países.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El gobierno democrático que asumió en la Argentina e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n 1983 intentó retomar las vías </w:t>
      </w:r>
      <w:r w:rsidRPr="00F46456">
        <w:rPr>
          <w:rFonts w:ascii="VectoraLTStd-Light" w:hAnsi="VectoraLTStd-Light" w:cs="VectoraLTStd-Light"/>
          <w:color w:val="000000"/>
        </w:rPr>
        <w:t xml:space="preserve">de la </w:t>
      </w:r>
      <w:r w:rsidRPr="00F46456">
        <w:rPr>
          <w:rFonts w:ascii="VectoraLTStd-Bold" w:hAnsi="VectoraLTStd-Bold" w:cs="VectoraLTStd-Bold"/>
          <w:b/>
          <w:bCs/>
          <w:color w:val="000000"/>
        </w:rPr>
        <w:t xml:space="preserve">negociación diplomática </w:t>
      </w:r>
      <w:r w:rsidRPr="00F46456">
        <w:rPr>
          <w:rFonts w:ascii="VectoraLTStd-Light" w:hAnsi="VectoraLTStd-Light" w:cs="VectoraLTStd-Light"/>
          <w:color w:val="000000"/>
        </w:rPr>
        <w:t>de los reclamos de sobera</w:t>
      </w:r>
      <w:r w:rsidR="00F46456" w:rsidRPr="00F46456">
        <w:rPr>
          <w:rFonts w:ascii="VectoraLTStd-Light" w:hAnsi="VectoraLTStd-Light" w:cs="VectoraLTStd-Light"/>
          <w:color w:val="000000"/>
        </w:rPr>
        <w:t>nía. Durante varios años, estas tratativas</w:t>
      </w:r>
      <w:r w:rsidRPr="00F46456">
        <w:rPr>
          <w:rFonts w:ascii="VectoraLTStd-Light" w:hAnsi="VectoraLTStd-Light" w:cs="VectoraLTStd-Light"/>
          <w:color w:val="000000"/>
        </w:rPr>
        <w:t xml:space="preserve"> resultaron infructuosas: ningún funcionario argentino 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podía pisar suelo británico. La </w:t>
      </w:r>
      <w:r w:rsidRPr="00F46456">
        <w:rPr>
          <w:rFonts w:ascii="VectoraLTStd-Light" w:hAnsi="VectoraLTStd-Light" w:cs="VectoraLTStd-Light"/>
          <w:color w:val="000000"/>
        </w:rPr>
        <w:t>intervención de la ONU permitió restablecer las conversacio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nes sobre el tema, sin que esto </w:t>
      </w:r>
      <w:r w:rsidRPr="00F46456">
        <w:rPr>
          <w:rFonts w:ascii="VectoraLTStd-Light" w:hAnsi="VectoraLTStd-Light" w:cs="VectoraLTStd-Light"/>
          <w:color w:val="000000"/>
        </w:rPr>
        <w:t>signifique ninguna concesión por part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e del gobierno del Reino Unido. </w:t>
      </w:r>
      <w:r w:rsidRPr="00F46456">
        <w:rPr>
          <w:rFonts w:ascii="VectoraLTStd-Light" w:hAnsi="VectoraLTStd-Light" w:cs="VectoraLTStd-Light"/>
          <w:color w:val="000000"/>
        </w:rPr>
        <w:t>Recientemente, recrudecieron las tensiones diplomáticas, como consecuencia de que la</w:t>
      </w:r>
    </w:p>
    <w:p w:rsidR="000E61AA" w:rsidRPr="00F46456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Constitución de la Unión Europea incluye las Malvinas como parte de las posesiones británicas.</w:t>
      </w:r>
    </w:p>
    <w:p w:rsidR="000E61AA" w:rsidRDefault="000E61AA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  <w:r w:rsidRPr="00F46456">
        <w:rPr>
          <w:rFonts w:ascii="VectoraLTStd-Light" w:hAnsi="VectoraLTStd-Light" w:cs="VectoraLTStd-Light"/>
          <w:color w:val="000000"/>
        </w:rPr>
        <w:t>Ante esta mención, la Argentina planteó su disconformidad, y presentó</w:t>
      </w:r>
      <w:r w:rsidR="00F46456" w:rsidRPr="00F46456">
        <w:rPr>
          <w:rFonts w:ascii="VectoraLTStd-Light" w:hAnsi="VectoraLTStd-Light" w:cs="VectoraLTStd-Light"/>
          <w:color w:val="000000"/>
        </w:rPr>
        <w:t xml:space="preserve"> sus quejas ante los organismos </w:t>
      </w:r>
      <w:r w:rsidRPr="00F46456">
        <w:rPr>
          <w:rFonts w:ascii="VectoraLTStd-Light" w:hAnsi="VectoraLTStd-Light" w:cs="VectoraLTStd-Light"/>
          <w:color w:val="000000"/>
        </w:rPr>
        <w:t>internacionales.</w:t>
      </w:r>
    </w:p>
    <w:p w:rsidR="00F46456" w:rsidRDefault="00F46456" w:rsidP="000E61AA">
      <w:pPr>
        <w:autoSpaceDE w:val="0"/>
        <w:autoSpaceDN w:val="0"/>
        <w:adjustRightInd w:val="0"/>
        <w:spacing w:after="0" w:line="240" w:lineRule="auto"/>
        <w:rPr>
          <w:rFonts w:ascii="VectoraLTStd-Light" w:hAnsi="VectoraLTStd-Light" w:cs="VectoraLTStd-Light"/>
          <w:color w:val="000000"/>
        </w:rPr>
      </w:pPr>
    </w:p>
    <w:p w:rsidR="00F46456" w:rsidRPr="00F46456" w:rsidRDefault="00F46456" w:rsidP="00F464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  <w:r w:rsidRPr="00F46456">
        <w:rPr>
          <w:rFonts w:ascii="MyriadPro-Regular" w:hAnsi="MyriadPro-Regular" w:cs="MyriadPro-Regular"/>
          <w:b/>
          <w:sz w:val="24"/>
          <w:szCs w:val="24"/>
        </w:rPr>
        <w:t xml:space="preserve">Redacten un texto en el que expongan los problemas de soberanía </w:t>
      </w:r>
      <w:r w:rsidRPr="00F46456">
        <w:rPr>
          <w:rFonts w:ascii="MyriadPro-Regular" w:hAnsi="MyriadPro-Regular" w:cs="MyriadPro-Regular"/>
          <w:b/>
          <w:sz w:val="24"/>
          <w:szCs w:val="24"/>
        </w:rPr>
        <w:t>relacionados con las Islas Malvinas.</w:t>
      </w:r>
    </w:p>
    <w:p w:rsidR="00F46456" w:rsidRPr="00F46456" w:rsidRDefault="00F46456" w:rsidP="00F4645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</w:rPr>
      </w:pPr>
      <w:r w:rsidRPr="00F46456">
        <w:rPr>
          <w:rFonts w:ascii="MyriadPro-Bold" w:hAnsi="MyriadPro-Bold" w:cs="MyriadPro-Bold"/>
          <w:b/>
          <w:bCs/>
          <w:sz w:val="24"/>
          <w:szCs w:val="24"/>
        </w:rPr>
        <w:t xml:space="preserve"> </w:t>
      </w:r>
      <w:r w:rsidRPr="00F46456">
        <w:rPr>
          <w:rFonts w:ascii="MyriadPro-Regular" w:hAnsi="MyriadPro-Regular" w:cs="MyriadPro-Regular"/>
          <w:b/>
          <w:sz w:val="24"/>
          <w:szCs w:val="24"/>
        </w:rPr>
        <w:t>¿Cuál es la situació</w:t>
      </w:r>
      <w:r w:rsidRPr="00F46456">
        <w:rPr>
          <w:rFonts w:ascii="MyriadPro-Regular" w:hAnsi="MyriadPro-Regular" w:cs="MyriadPro-Regular"/>
          <w:b/>
          <w:sz w:val="24"/>
          <w:szCs w:val="24"/>
        </w:rPr>
        <w:t xml:space="preserve">n de la porción antártica reclamada por </w:t>
      </w:r>
      <w:r w:rsidRPr="00F46456">
        <w:rPr>
          <w:rFonts w:ascii="MyriadPro-Regular" w:hAnsi="MyriadPro-Regular" w:cs="MyriadPro-Regular"/>
          <w:b/>
          <w:sz w:val="24"/>
          <w:szCs w:val="24"/>
        </w:rPr>
        <w:t xml:space="preserve">la </w:t>
      </w:r>
      <w:bookmarkStart w:id="0" w:name="_GoBack"/>
      <w:bookmarkEnd w:id="0"/>
      <w:r w:rsidRPr="00F46456">
        <w:rPr>
          <w:rFonts w:ascii="MyriadPro-Regular" w:hAnsi="MyriadPro-Regular" w:cs="MyriadPro-Regular"/>
          <w:b/>
          <w:sz w:val="24"/>
          <w:szCs w:val="24"/>
        </w:rPr>
        <w:t>Argentina en la actualidad?</w:t>
      </w:r>
    </w:p>
    <w:sectPr w:rsidR="00F46456" w:rsidRPr="00F46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ctora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ctora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ctoraLTStd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7DA"/>
    <w:multiLevelType w:val="hybridMultilevel"/>
    <w:tmpl w:val="66C03D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AA"/>
    <w:rsid w:val="000E61AA"/>
    <w:rsid w:val="006C4F35"/>
    <w:rsid w:val="00776FA9"/>
    <w:rsid w:val="00C54E3A"/>
    <w:rsid w:val="00F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304EB-67E8-476A-A39C-0BE9196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2021-06-11T20:16:00Z</dcterms:created>
  <dcterms:modified xsi:type="dcterms:W3CDTF">2021-06-11T20:34:00Z</dcterms:modified>
</cp:coreProperties>
</file>