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CD0" w:rsidRPr="006033B4" w:rsidRDefault="00935CD0" w:rsidP="00935CD0">
      <w:pPr>
        <w:keepNext/>
        <w:keepLines/>
        <w:spacing w:before="200" w:after="0" w:line="276" w:lineRule="auto"/>
        <w:outlineLvl w:val="1"/>
        <w:rPr>
          <w:rFonts w:ascii="Comic Sans MS" w:eastAsiaTheme="majorEastAsia" w:hAnsi="Comic Sans MS" w:cs="Arial"/>
          <w:b/>
          <w:bCs/>
          <w:color w:val="46EA4E"/>
          <w:sz w:val="28"/>
          <w:szCs w:val="26"/>
          <w:lang w:val="es-MX"/>
        </w:rPr>
      </w:pPr>
      <w:r w:rsidRPr="006033B4">
        <w:rPr>
          <w:rFonts w:ascii="Comic Sans MS" w:hAnsi="Comic Sans MS" w:cs="Arial"/>
          <w:b/>
          <w:color w:val="202124"/>
          <w:shd w:val="clear" w:color="auto" w:fill="FFFFFF"/>
          <w:lang w:val="es-MX"/>
        </w:rPr>
        <w:t>El </w:t>
      </w:r>
      <w:r w:rsidRPr="006033B4">
        <w:rPr>
          <w:rFonts w:ascii="Comic Sans MS" w:hAnsi="Comic Sans MS" w:cs="Arial"/>
          <w:b/>
          <w:bCs/>
          <w:color w:val="202124"/>
          <w:shd w:val="clear" w:color="auto" w:fill="FFFFFF"/>
          <w:lang w:val="es-MX"/>
        </w:rPr>
        <w:t>Código Civil</w:t>
      </w:r>
      <w:r w:rsidRPr="006033B4">
        <w:rPr>
          <w:rFonts w:ascii="Comic Sans MS" w:hAnsi="Comic Sans MS" w:cs="Arial"/>
          <w:b/>
          <w:color w:val="202124"/>
          <w:shd w:val="clear" w:color="auto" w:fill="FFFFFF"/>
          <w:lang w:val="es-MX"/>
        </w:rPr>
        <w:t> y Comercial </w:t>
      </w:r>
      <w:r w:rsidRPr="006033B4">
        <w:rPr>
          <w:rFonts w:ascii="Comic Sans MS" w:hAnsi="Comic Sans MS" w:cs="Arial"/>
          <w:b/>
          <w:bCs/>
          <w:color w:val="202124"/>
          <w:shd w:val="clear" w:color="auto" w:fill="FFFFFF"/>
          <w:lang w:val="es-MX"/>
        </w:rPr>
        <w:t>argentino</w:t>
      </w:r>
      <w:r w:rsidRPr="006033B4">
        <w:rPr>
          <w:rFonts w:ascii="Comic Sans MS" w:hAnsi="Comic Sans MS" w:cs="Arial"/>
          <w:b/>
          <w:color w:val="202124"/>
          <w:shd w:val="clear" w:color="auto" w:fill="FFFFFF"/>
          <w:lang w:val="es-MX"/>
        </w:rPr>
        <w:t> al ser humano lo denomina “</w:t>
      </w:r>
      <w:r w:rsidRPr="006033B4">
        <w:rPr>
          <w:rFonts w:ascii="Comic Sans MS" w:hAnsi="Comic Sans MS" w:cs="Arial"/>
          <w:b/>
          <w:bCs/>
          <w:color w:val="202124"/>
          <w:shd w:val="clear" w:color="auto" w:fill="FFFFFF"/>
          <w:lang w:val="es-MX"/>
        </w:rPr>
        <w:t>persona</w:t>
      </w:r>
      <w:r w:rsidRPr="006033B4">
        <w:rPr>
          <w:rFonts w:ascii="Comic Sans MS" w:hAnsi="Comic Sans MS" w:cs="Arial"/>
          <w:b/>
          <w:color w:val="202124"/>
          <w:shd w:val="clear" w:color="auto" w:fill="FFFFFF"/>
          <w:lang w:val="es-MX"/>
        </w:rPr>
        <w:t> humana” y en su artículo 19 declara que “la existencia humana comienza con la concepción”. ... </w:t>
      </w:r>
      <w:r w:rsidRPr="006033B4">
        <w:rPr>
          <w:rFonts w:ascii="Comic Sans MS" w:hAnsi="Comic Sans MS" w:cs="Arial"/>
          <w:b/>
          <w:bCs/>
          <w:color w:val="202124"/>
          <w:shd w:val="clear" w:color="auto" w:fill="FFFFFF"/>
          <w:lang w:val="es-MX"/>
        </w:rPr>
        <w:t>ATRIBUTOS</w:t>
      </w:r>
      <w:r w:rsidRPr="006033B4">
        <w:rPr>
          <w:rFonts w:ascii="Comic Sans MS" w:hAnsi="Comic Sans MS" w:cs="Arial"/>
          <w:b/>
          <w:color w:val="202124"/>
          <w:shd w:val="clear" w:color="auto" w:fill="FFFFFF"/>
          <w:lang w:val="es-MX"/>
        </w:rPr>
        <w:t>: Toda </w:t>
      </w:r>
      <w:r w:rsidRPr="006033B4">
        <w:rPr>
          <w:rFonts w:ascii="Comic Sans MS" w:hAnsi="Comic Sans MS" w:cs="Arial"/>
          <w:b/>
          <w:bCs/>
          <w:color w:val="202124"/>
          <w:shd w:val="clear" w:color="auto" w:fill="FFFFFF"/>
          <w:lang w:val="es-MX"/>
        </w:rPr>
        <w:t>persona</w:t>
      </w:r>
      <w:r w:rsidRPr="006033B4">
        <w:rPr>
          <w:rFonts w:ascii="Comic Sans MS" w:hAnsi="Comic Sans MS" w:cs="Arial"/>
          <w:b/>
          <w:color w:val="202124"/>
          <w:shd w:val="clear" w:color="auto" w:fill="FFFFFF"/>
          <w:lang w:val="es-MX"/>
        </w:rPr>
        <w:t> humana tiene algunos </w:t>
      </w:r>
      <w:r w:rsidRPr="006033B4">
        <w:rPr>
          <w:rFonts w:ascii="Comic Sans MS" w:hAnsi="Comic Sans MS" w:cs="Arial"/>
          <w:b/>
          <w:bCs/>
          <w:color w:val="202124"/>
          <w:shd w:val="clear" w:color="auto" w:fill="FFFFFF"/>
          <w:lang w:val="es-MX"/>
        </w:rPr>
        <w:t>atributos</w:t>
      </w:r>
      <w:r w:rsidRPr="006033B4">
        <w:rPr>
          <w:rFonts w:ascii="Comic Sans MS" w:hAnsi="Comic Sans MS" w:cs="Arial"/>
          <w:b/>
          <w:color w:val="202124"/>
          <w:shd w:val="clear" w:color="auto" w:fill="FFFFFF"/>
          <w:lang w:val="es-MX"/>
        </w:rPr>
        <w:t> reconocidos por la ley: a) nombre, b) domicilio, c) capacidad, d) estado </w:t>
      </w:r>
      <w:r w:rsidRPr="006033B4">
        <w:rPr>
          <w:rFonts w:ascii="Comic Sans MS" w:hAnsi="Comic Sans MS" w:cs="Arial"/>
          <w:b/>
          <w:bCs/>
          <w:color w:val="202124"/>
          <w:shd w:val="clear" w:color="auto" w:fill="FFFFFF"/>
          <w:lang w:val="es-MX"/>
        </w:rPr>
        <w:t>civil</w:t>
      </w:r>
      <w:r w:rsidRPr="006033B4">
        <w:rPr>
          <w:rFonts w:ascii="Comic Sans MS" w:hAnsi="Comic Sans MS" w:cs="Arial"/>
          <w:b/>
          <w:color w:val="202124"/>
          <w:shd w:val="clear" w:color="auto" w:fill="FFFFFF"/>
          <w:lang w:val="es-MX"/>
        </w:rPr>
        <w:t> y e) patrimonio</w:t>
      </w:r>
    </w:p>
    <w:p w:rsidR="00935CD0" w:rsidRDefault="00935CD0" w:rsidP="00935CD0">
      <w:pPr>
        <w:keepNext/>
        <w:keepLines/>
        <w:spacing w:before="200" w:after="0" w:line="276" w:lineRule="auto"/>
        <w:outlineLvl w:val="1"/>
        <w:rPr>
          <w:rFonts w:ascii="Castellar" w:eastAsiaTheme="majorEastAsia" w:hAnsi="Castellar" w:cs="Arial"/>
          <w:b/>
          <w:bCs/>
          <w:color w:val="46EA4E"/>
          <w:sz w:val="28"/>
          <w:szCs w:val="26"/>
          <w:lang w:val="es-AR"/>
        </w:rPr>
      </w:pPr>
    </w:p>
    <w:p w:rsidR="00935CD0" w:rsidRPr="00935CD0" w:rsidRDefault="00935CD0" w:rsidP="00935CD0">
      <w:pPr>
        <w:keepNext/>
        <w:keepLines/>
        <w:spacing w:before="200" w:after="0" w:line="276" w:lineRule="auto"/>
        <w:outlineLvl w:val="1"/>
        <w:rPr>
          <w:rFonts w:ascii="Consolas" w:eastAsia="Times New Roman" w:hAnsi="Consolas" w:cs="Arial"/>
          <w:b/>
          <w:bCs/>
          <w:color w:val="5B9BD5" w:themeColor="accent1"/>
          <w:sz w:val="24"/>
          <w:szCs w:val="24"/>
          <w:lang w:val="es-AR" w:eastAsia="es-AR"/>
        </w:rPr>
      </w:pPr>
      <w:r w:rsidRPr="00935CD0">
        <w:rPr>
          <w:rFonts w:ascii="Consolas" w:eastAsiaTheme="majorEastAsia" w:hAnsi="Consolas" w:cs="Arial"/>
          <w:b/>
          <w:bCs/>
          <w:color w:val="46EA4E"/>
          <w:sz w:val="36"/>
          <w:szCs w:val="36"/>
          <w:u w:val="single"/>
          <w:lang w:val="es-AR"/>
        </w:rPr>
        <w:t>Atributos de la Persona</w:t>
      </w:r>
      <w:r w:rsidRPr="00935CD0">
        <w:rPr>
          <w:rFonts w:ascii="Consolas" w:eastAsiaTheme="majorEastAsia" w:hAnsi="Consolas" w:cs="Arial"/>
          <w:b/>
          <w:bCs/>
          <w:color w:val="5B9BD5" w:themeColor="accent1"/>
          <w:sz w:val="24"/>
          <w:szCs w:val="24"/>
          <w:lang w:val="es-AR"/>
        </w:rPr>
        <w:t>:</w:t>
      </w:r>
    </w:p>
    <w:p w:rsidR="00935CD0" w:rsidRPr="006033B4" w:rsidRDefault="00935CD0" w:rsidP="00935CD0">
      <w:pPr>
        <w:spacing w:after="120" w:line="276" w:lineRule="auto"/>
        <w:rPr>
          <w:rFonts w:ascii="Consolas" w:hAnsi="Consolas" w:cs="Arial"/>
          <w:sz w:val="28"/>
          <w:szCs w:val="28"/>
          <w:lang w:val="es-AR"/>
        </w:rPr>
      </w:pPr>
      <w:r w:rsidRPr="006033B4">
        <w:rPr>
          <w:rFonts w:ascii="Consolas" w:hAnsi="Consolas" w:cs="Arial"/>
          <w:b/>
          <w:bCs/>
          <w:color w:val="1F497D"/>
          <w:sz w:val="28"/>
          <w:szCs w:val="28"/>
          <w:lang w:val="es-AR"/>
        </w:rPr>
        <w:t>*Nombre</w:t>
      </w:r>
      <w:r w:rsidRPr="00935CD0">
        <w:rPr>
          <w:rFonts w:ascii="Consolas" w:hAnsi="Consolas" w:cs="Arial"/>
          <w:color w:val="1F497D"/>
          <w:sz w:val="28"/>
          <w:szCs w:val="28"/>
          <w:lang w:val="es-AR"/>
        </w:rPr>
        <w:t>:</w:t>
      </w:r>
      <w:r w:rsidRPr="00935CD0">
        <w:rPr>
          <w:rFonts w:ascii="Consolas" w:hAnsi="Consolas" w:cs="Arial"/>
          <w:sz w:val="28"/>
          <w:szCs w:val="28"/>
          <w:lang w:val="es-AR"/>
        </w:rPr>
        <w:t xml:space="preserve"> es la denominación con que se la conoce y que sirve para identificarlo en la sociedad. Las características son irrenunciables e inmutables, únicas, etc. salvo en casos excepcionales y mediante resolución judicial, ejemplo de ello es cuando una persona al cambiar de sexo decide cambiar su nombre, o cuando teniendo un determinado nombre decide cambiarlo por ser motivo de burla.</w:t>
      </w:r>
    </w:p>
    <w:p w:rsidR="00935CD0" w:rsidRPr="006033B4" w:rsidRDefault="00935CD0" w:rsidP="00935CD0">
      <w:pPr>
        <w:spacing w:after="120" w:line="276" w:lineRule="auto"/>
        <w:rPr>
          <w:rFonts w:ascii="Consolas" w:hAnsi="Consolas"/>
          <w:sz w:val="28"/>
          <w:szCs w:val="28"/>
          <w:lang w:val="es-MX"/>
        </w:rPr>
      </w:pPr>
      <w:r w:rsidRPr="006033B4">
        <w:rPr>
          <w:rFonts w:ascii="Consolas" w:hAnsi="Consolas"/>
          <w:sz w:val="28"/>
          <w:szCs w:val="28"/>
          <w:lang w:val="es-MX"/>
        </w:rPr>
        <w:t>las personas humanas tienen el derecho a que se les dé un nombre. Y tienen el deber de usar el que figura en su acta de nacimiento. El</w:t>
      </w:r>
      <w:r w:rsidRPr="006033B4">
        <w:rPr>
          <w:rFonts w:ascii="Consolas" w:hAnsi="Consolas"/>
          <w:sz w:val="28"/>
          <w:szCs w:val="28"/>
          <w:lang w:val="es-MX"/>
        </w:rPr>
        <w:t xml:space="preserve"> nombre de </w:t>
      </w:r>
      <w:proofErr w:type="gramStart"/>
      <w:r w:rsidRPr="006033B4">
        <w:rPr>
          <w:rFonts w:ascii="Consolas" w:hAnsi="Consolas"/>
          <w:sz w:val="28"/>
          <w:szCs w:val="28"/>
          <w:lang w:val="es-MX"/>
        </w:rPr>
        <w:t xml:space="preserve">las </w:t>
      </w:r>
      <w:r w:rsidRPr="006033B4">
        <w:rPr>
          <w:rFonts w:ascii="Consolas" w:hAnsi="Consolas"/>
          <w:sz w:val="28"/>
          <w:szCs w:val="28"/>
          <w:lang w:val="es-MX"/>
        </w:rPr>
        <w:t xml:space="preserve"> personas</w:t>
      </w:r>
      <w:proofErr w:type="gramEnd"/>
      <w:r w:rsidRPr="006033B4">
        <w:rPr>
          <w:rFonts w:ascii="Consolas" w:hAnsi="Consolas"/>
          <w:sz w:val="28"/>
          <w:szCs w:val="28"/>
          <w:lang w:val="es-MX"/>
        </w:rPr>
        <w:t xml:space="preserve"> humanas se compone de 2 elementos: el prenombre: Carlos, María, etc.; el apellido: que es el que designa su pertenencia a una familia. </w:t>
      </w:r>
    </w:p>
    <w:p w:rsidR="00935CD0" w:rsidRPr="006033B4" w:rsidRDefault="00935CD0" w:rsidP="00935CD0">
      <w:pPr>
        <w:spacing w:after="120" w:line="276" w:lineRule="auto"/>
        <w:rPr>
          <w:rFonts w:ascii="Consolas" w:hAnsi="Consolas"/>
          <w:sz w:val="28"/>
          <w:szCs w:val="28"/>
          <w:lang w:val="es-MX"/>
        </w:rPr>
      </w:pPr>
      <w:r w:rsidRPr="006033B4">
        <w:rPr>
          <w:rFonts w:ascii="Consolas" w:hAnsi="Consolas"/>
          <w:sz w:val="28"/>
          <w:szCs w:val="28"/>
          <w:lang w:val="es-MX"/>
        </w:rPr>
        <w:t>El nuevo Código Civil y Comercial, que rige en Argentina desde el 01/08/2019 incluye nuevas normas jurídicas que regulan el nombre de las personas humanas.</w:t>
      </w:r>
    </w:p>
    <w:p w:rsidR="00935CD0" w:rsidRPr="006033B4" w:rsidRDefault="00935CD0" w:rsidP="00935CD0">
      <w:pPr>
        <w:spacing w:after="120" w:line="276" w:lineRule="auto"/>
        <w:rPr>
          <w:rFonts w:ascii="Consolas" w:hAnsi="Consolas"/>
          <w:sz w:val="28"/>
          <w:szCs w:val="28"/>
          <w:lang w:val="es-MX"/>
        </w:rPr>
      </w:pPr>
      <w:r w:rsidRPr="006033B4">
        <w:rPr>
          <w:rFonts w:ascii="Consolas" w:hAnsi="Consolas"/>
          <w:sz w:val="28"/>
          <w:szCs w:val="28"/>
          <w:lang w:val="es-MX"/>
        </w:rPr>
        <w:t xml:space="preserve"> ● la elección del prenombre corresponde en primer lugar a los padres, y en ausencia de los padres, a los guardadores, al Ministerio Público y por último a los funcionarios del Registro Civil;</w:t>
      </w:r>
    </w:p>
    <w:p w:rsidR="00935CD0" w:rsidRPr="006033B4" w:rsidRDefault="00935CD0" w:rsidP="00935CD0">
      <w:pPr>
        <w:spacing w:after="120" w:line="276" w:lineRule="auto"/>
        <w:rPr>
          <w:rFonts w:ascii="Consolas" w:hAnsi="Consolas"/>
          <w:sz w:val="28"/>
          <w:szCs w:val="28"/>
          <w:lang w:val="es-MX"/>
        </w:rPr>
      </w:pPr>
      <w:r w:rsidRPr="006033B4">
        <w:rPr>
          <w:rFonts w:ascii="Consolas" w:hAnsi="Consolas"/>
          <w:sz w:val="28"/>
          <w:szCs w:val="28"/>
          <w:lang w:val="es-MX"/>
        </w:rPr>
        <w:t xml:space="preserve"> ● no pueden inscribirse más de 3 prenombres</w:t>
      </w:r>
    </w:p>
    <w:p w:rsidR="00935CD0" w:rsidRPr="006033B4" w:rsidRDefault="00935CD0" w:rsidP="00935CD0">
      <w:pPr>
        <w:spacing w:after="120" w:line="276" w:lineRule="auto"/>
        <w:rPr>
          <w:rFonts w:ascii="Consolas" w:hAnsi="Consolas"/>
          <w:sz w:val="28"/>
          <w:szCs w:val="28"/>
          <w:lang w:val="es-MX"/>
        </w:rPr>
      </w:pPr>
      <w:r w:rsidRPr="006033B4">
        <w:rPr>
          <w:rFonts w:ascii="Consolas" w:hAnsi="Consolas"/>
          <w:sz w:val="28"/>
          <w:szCs w:val="28"/>
          <w:lang w:val="es-MX"/>
        </w:rPr>
        <w:t xml:space="preserve">; ● no pueden inscribirse apellidos como prenombres; </w:t>
      </w:r>
    </w:p>
    <w:p w:rsidR="00935CD0" w:rsidRPr="006033B4" w:rsidRDefault="00935CD0" w:rsidP="00935CD0">
      <w:pPr>
        <w:spacing w:after="120" w:line="276" w:lineRule="auto"/>
        <w:rPr>
          <w:rFonts w:ascii="Consolas" w:hAnsi="Consolas"/>
          <w:sz w:val="28"/>
          <w:szCs w:val="28"/>
          <w:lang w:val="es-MX"/>
        </w:rPr>
      </w:pPr>
      <w:r w:rsidRPr="006033B4">
        <w:rPr>
          <w:rFonts w:ascii="Consolas" w:hAnsi="Consolas"/>
          <w:sz w:val="28"/>
          <w:szCs w:val="28"/>
          <w:lang w:val="es-MX"/>
        </w:rPr>
        <w:lastRenderedPageBreak/>
        <w:t xml:space="preserve">● no pueden inscribirse a 2 hermanos con los mismos primeros prenombres; </w:t>
      </w:r>
    </w:p>
    <w:p w:rsidR="00935CD0" w:rsidRPr="006033B4" w:rsidRDefault="00935CD0" w:rsidP="00935CD0">
      <w:pPr>
        <w:spacing w:after="120" w:line="276" w:lineRule="auto"/>
        <w:rPr>
          <w:rFonts w:ascii="Consolas" w:hAnsi="Consolas"/>
          <w:sz w:val="28"/>
          <w:szCs w:val="28"/>
          <w:lang w:val="es-MX"/>
        </w:rPr>
      </w:pPr>
      <w:r w:rsidRPr="006033B4">
        <w:rPr>
          <w:rFonts w:ascii="Consolas" w:hAnsi="Consolas"/>
          <w:sz w:val="28"/>
          <w:szCs w:val="28"/>
          <w:lang w:val="es-MX"/>
        </w:rPr>
        <w:t>● sí pueden inscribirse nombres aborígenes como Aylen</w:t>
      </w:r>
      <w:bookmarkStart w:id="0" w:name="_GoBack"/>
      <w:bookmarkEnd w:id="0"/>
      <w:r w:rsidRPr="006033B4">
        <w:rPr>
          <w:rFonts w:ascii="Consolas" w:hAnsi="Consolas"/>
          <w:sz w:val="28"/>
          <w:szCs w:val="28"/>
          <w:lang w:val="es-MX"/>
        </w:rPr>
        <w:t xml:space="preserve">, Atahualpa, etc., </w:t>
      </w:r>
    </w:p>
    <w:p w:rsidR="00935CD0" w:rsidRPr="00935CD0" w:rsidRDefault="00935CD0" w:rsidP="00935CD0">
      <w:pPr>
        <w:spacing w:after="120" w:line="276" w:lineRule="auto"/>
        <w:rPr>
          <w:rFonts w:ascii="Consolas" w:hAnsi="Consolas" w:cs="Arial"/>
          <w:sz w:val="28"/>
          <w:szCs w:val="28"/>
          <w:lang w:val="es-MX"/>
        </w:rPr>
      </w:pPr>
      <w:r w:rsidRPr="006033B4">
        <w:rPr>
          <w:rFonts w:ascii="Consolas" w:hAnsi="Consolas"/>
          <w:sz w:val="28"/>
          <w:szCs w:val="28"/>
          <w:lang w:val="es-MX"/>
        </w:rPr>
        <w:t>● no pueden inscribirse nombres extravagantes, por ej. Nostradamus. Con relación al apellido: el primer hijo puede llevar el primer apellido de cualquiera de los padres y los sucesivos hijos llevarán el mismo orden de apellidos. Si se inscribió el apellido de uno solo de los padres, a pedido de éstos o del interesado se puede agregar el apellido del otro progenitor</w:t>
      </w:r>
    </w:p>
    <w:p w:rsidR="00935CD0" w:rsidRPr="006033B4" w:rsidRDefault="00935CD0" w:rsidP="00935CD0">
      <w:pPr>
        <w:shd w:val="clear" w:color="auto" w:fill="FFFFFF"/>
        <w:spacing w:after="48" w:line="240" w:lineRule="auto"/>
        <w:rPr>
          <w:rFonts w:ascii="Consolas" w:hAnsi="Consolas" w:cs="Arial"/>
          <w:sz w:val="28"/>
          <w:szCs w:val="28"/>
          <w:lang w:val="es-AR"/>
        </w:rPr>
      </w:pPr>
      <w:r w:rsidRPr="006033B4">
        <w:rPr>
          <w:rFonts w:ascii="Consolas" w:hAnsi="Consolas" w:cs="Arial"/>
          <w:b/>
          <w:bCs/>
          <w:color w:val="1F497D"/>
          <w:sz w:val="28"/>
          <w:szCs w:val="28"/>
          <w:lang w:val="es-AR"/>
        </w:rPr>
        <w:t>*Domicilio:</w:t>
      </w:r>
      <w:r w:rsidRPr="006033B4">
        <w:rPr>
          <w:rFonts w:ascii="Consolas" w:hAnsi="Consolas" w:cs="Arial"/>
          <w:b/>
          <w:bCs/>
          <w:sz w:val="28"/>
          <w:szCs w:val="28"/>
          <w:lang w:val="es-AR"/>
        </w:rPr>
        <w:t> </w:t>
      </w:r>
      <w:r w:rsidRPr="00935CD0">
        <w:rPr>
          <w:rFonts w:ascii="Consolas" w:hAnsi="Consolas" w:cs="Arial"/>
          <w:sz w:val="28"/>
          <w:szCs w:val="28"/>
          <w:lang w:val="es-AR"/>
        </w:rPr>
        <w:t>es la sede legal de la persona, (puede suceder que por cuestiones laborales o de salud) la persona pueda tener una residencia provisoria en otro lugar, pero mantiene su domicilio donde reside habitualmente. </w:t>
      </w:r>
    </w:p>
    <w:p w:rsidR="00935CD0" w:rsidRPr="00935CD0" w:rsidRDefault="00935CD0" w:rsidP="00935CD0">
      <w:pPr>
        <w:shd w:val="clear" w:color="auto" w:fill="FFFFFF"/>
        <w:spacing w:after="48" w:line="240" w:lineRule="auto"/>
        <w:rPr>
          <w:rFonts w:ascii="Consolas" w:hAnsi="Consolas" w:cs="Arial"/>
          <w:sz w:val="28"/>
          <w:szCs w:val="28"/>
          <w:lang w:val="es-AR"/>
        </w:rPr>
      </w:pPr>
      <w:r w:rsidRPr="00935CD0">
        <w:rPr>
          <w:rFonts w:ascii="Consolas" w:hAnsi="Consolas" w:cs="Arial"/>
          <w:sz w:val="28"/>
          <w:szCs w:val="28"/>
          <w:lang w:val="es-AR"/>
        </w:rPr>
        <w:t xml:space="preserve">  </w:t>
      </w:r>
      <w:r w:rsidRPr="006033B4">
        <w:rPr>
          <w:rFonts w:ascii="Consolas" w:hAnsi="Consolas" w:cs="Arial"/>
          <w:sz w:val="28"/>
          <w:szCs w:val="28"/>
          <w:lang w:val="es-AR"/>
        </w:rPr>
        <w:t>T</w:t>
      </w:r>
      <w:proofErr w:type="spellStart"/>
      <w:r w:rsidRPr="006033B4">
        <w:rPr>
          <w:rFonts w:ascii="Consolas" w:hAnsi="Consolas"/>
          <w:sz w:val="28"/>
          <w:szCs w:val="28"/>
          <w:lang w:val="es-MX"/>
        </w:rPr>
        <w:t>odas</w:t>
      </w:r>
      <w:proofErr w:type="spellEnd"/>
      <w:r w:rsidRPr="006033B4">
        <w:rPr>
          <w:rFonts w:ascii="Consolas" w:hAnsi="Consolas"/>
          <w:sz w:val="28"/>
          <w:szCs w:val="28"/>
          <w:lang w:val="es-MX"/>
        </w:rPr>
        <w:t xml:space="preserve"> las personas tenemos un domicilio real que es el lugar de nuestra residencia habitual. Pero algunas personas - presidente, jueces, militares, </w:t>
      </w:r>
      <w:proofErr w:type="spellStart"/>
      <w:r w:rsidRPr="006033B4">
        <w:rPr>
          <w:rFonts w:ascii="Consolas" w:hAnsi="Consolas"/>
          <w:sz w:val="28"/>
          <w:szCs w:val="28"/>
          <w:lang w:val="es-MX"/>
        </w:rPr>
        <w:t>etc</w:t>
      </w:r>
      <w:proofErr w:type="spellEnd"/>
      <w:r w:rsidRPr="006033B4">
        <w:rPr>
          <w:rFonts w:ascii="Consolas" w:hAnsi="Consolas"/>
          <w:sz w:val="28"/>
          <w:szCs w:val="28"/>
          <w:lang w:val="es-MX"/>
        </w:rPr>
        <w:t xml:space="preserve">_ tienen domicilio legal que es el lugar donde la ley presume sin admitir prueba en contrario, que esas personas residen de manera permanente para el ejercicio de sus derechos y el cumplimiento de sus </w:t>
      </w:r>
      <w:proofErr w:type="spellStart"/>
      <w:r w:rsidRPr="006033B4">
        <w:rPr>
          <w:rFonts w:ascii="Consolas" w:hAnsi="Consolas"/>
          <w:sz w:val="28"/>
          <w:szCs w:val="28"/>
          <w:lang w:val="es-MX"/>
        </w:rPr>
        <w:t>obligacione</w:t>
      </w:r>
      <w:proofErr w:type="spellEnd"/>
      <w:r w:rsidRPr="00935CD0">
        <w:rPr>
          <w:rFonts w:ascii="Consolas" w:hAnsi="Consolas" w:cs="Arial"/>
          <w:sz w:val="28"/>
          <w:szCs w:val="28"/>
          <w:lang w:val="es-AR"/>
        </w:rPr>
        <w:t xml:space="preserve">             </w:t>
      </w:r>
    </w:p>
    <w:p w:rsidR="00935CD0" w:rsidRPr="00935CD0" w:rsidRDefault="00935CD0" w:rsidP="00935CD0">
      <w:pPr>
        <w:shd w:val="clear" w:color="auto" w:fill="FFFFFF"/>
        <w:spacing w:after="48" w:line="240" w:lineRule="auto"/>
        <w:rPr>
          <w:rFonts w:ascii="Consolas" w:hAnsi="Consolas" w:cs="Arial"/>
          <w:sz w:val="28"/>
          <w:szCs w:val="28"/>
          <w:lang w:val="es-AR"/>
        </w:rPr>
      </w:pPr>
      <w:r w:rsidRPr="006033B4">
        <w:rPr>
          <w:rFonts w:ascii="Consolas" w:hAnsi="Consolas" w:cs="Arial"/>
          <w:b/>
          <w:bCs/>
          <w:color w:val="1F497D"/>
          <w:sz w:val="28"/>
          <w:szCs w:val="28"/>
          <w:lang w:val="es-AR"/>
        </w:rPr>
        <w:t>*Patrimonio:</w:t>
      </w:r>
      <w:r w:rsidRPr="006033B4">
        <w:rPr>
          <w:rFonts w:ascii="Consolas" w:hAnsi="Consolas" w:cs="Arial"/>
          <w:bCs/>
          <w:color w:val="1F497D"/>
          <w:sz w:val="28"/>
          <w:szCs w:val="28"/>
          <w:lang w:val="es-AR"/>
        </w:rPr>
        <w:t> </w:t>
      </w:r>
      <w:r w:rsidRPr="00935CD0">
        <w:rPr>
          <w:rFonts w:ascii="Consolas" w:hAnsi="Consolas" w:cs="Arial"/>
          <w:sz w:val="28"/>
          <w:szCs w:val="28"/>
          <w:lang w:val="es-AR"/>
        </w:rPr>
        <w:t xml:space="preserve">es el conjunto de bienes y obligaciones que pertenece a una persona. (Puede ser una persona física o jurídica). Ejemplo los bienes q, puede ser un vehículo o un inmueble.                                                       </w:t>
      </w:r>
    </w:p>
    <w:p w:rsidR="00935CD0" w:rsidRPr="006033B4" w:rsidRDefault="00935CD0" w:rsidP="00935CD0">
      <w:pPr>
        <w:shd w:val="clear" w:color="auto" w:fill="FFFFFF"/>
        <w:spacing w:after="48" w:line="240" w:lineRule="auto"/>
        <w:rPr>
          <w:rFonts w:ascii="Consolas" w:hAnsi="Consolas" w:cs="Arial"/>
          <w:sz w:val="28"/>
          <w:szCs w:val="28"/>
          <w:lang w:val="es-MX"/>
        </w:rPr>
      </w:pPr>
      <w:r w:rsidRPr="00935CD0">
        <w:rPr>
          <w:rFonts w:ascii="Consolas" w:hAnsi="Consolas" w:cs="Arial"/>
          <w:sz w:val="28"/>
          <w:szCs w:val="28"/>
          <w:lang w:val="es-AR"/>
        </w:rPr>
        <w:t xml:space="preserve">  </w:t>
      </w:r>
      <w:r w:rsidRPr="006033B4">
        <w:rPr>
          <w:rFonts w:ascii="Consolas" w:hAnsi="Consolas" w:cs="Arial"/>
          <w:b/>
          <w:bCs/>
          <w:color w:val="1F497D"/>
          <w:sz w:val="28"/>
          <w:szCs w:val="28"/>
          <w:lang w:val="es-AR"/>
        </w:rPr>
        <w:t>*Capacidad</w:t>
      </w:r>
      <w:r w:rsidRPr="006033B4">
        <w:rPr>
          <w:rFonts w:ascii="Consolas" w:hAnsi="Consolas" w:cs="Arial"/>
          <w:b/>
          <w:bCs/>
          <w:sz w:val="28"/>
          <w:szCs w:val="28"/>
          <w:lang w:val="es-AR"/>
        </w:rPr>
        <w:t>:</w:t>
      </w:r>
      <w:r w:rsidRPr="006033B4">
        <w:rPr>
          <w:rFonts w:ascii="Consolas" w:hAnsi="Consolas" w:cs="Arial"/>
          <w:bCs/>
          <w:sz w:val="28"/>
          <w:szCs w:val="28"/>
          <w:lang w:val="es-AR"/>
        </w:rPr>
        <w:t> </w:t>
      </w:r>
      <w:r w:rsidRPr="006033B4">
        <w:rPr>
          <w:rFonts w:ascii="Consolas" w:hAnsi="Consolas"/>
          <w:sz w:val="28"/>
          <w:szCs w:val="28"/>
          <w:lang w:val="es-MX"/>
        </w:rPr>
        <w:t xml:space="preserve">es la aptitud para adquirir derechos y contraer obligaciones. La capacidad es de 2 clases; a) </w:t>
      </w:r>
      <w:r w:rsidRPr="006033B4">
        <w:rPr>
          <w:rFonts w:ascii="Consolas" w:hAnsi="Consolas"/>
          <w:b/>
          <w:sz w:val="28"/>
          <w:szCs w:val="28"/>
          <w:lang w:val="es-MX"/>
        </w:rPr>
        <w:t>jurídica</w:t>
      </w:r>
      <w:r w:rsidRPr="006033B4">
        <w:rPr>
          <w:rFonts w:ascii="Consolas" w:hAnsi="Consolas"/>
          <w:sz w:val="28"/>
          <w:szCs w:val="28"/>
          <w:lang w:val="es-MX"/>
        </w:rPr>
        <w:t xml:space="preserve">; que es la aptitud para ser titular de derechos y obligaciones. Esta capacidad la tenemos todas las personas en general porque desde antes de nacer ya tenemos derechos; b) </w:t>
      </w:r>
      <w:r w:rsidRPr="006033B4">
        <w:rPr>
          <w:rFonts w:ascii="Consolas" w:hAnsi="Consolas"/>
          <w:b/>
          <w:sz w:val="28"/>
          <w:szCs w:val="28"/>
          <w:lang w:val="es-MX"/>
        </w:rPr>
        <w:t>de</w:t>
      </w:r>
      <w:r w:rsidRPr="006033B4">
        <w:rPr>
          <w:rFonts w:ascii="Consolas" w:hAnsi="Consolas"/>
          <w:sz w:val="28"/>
          <w:szCs w:val="28"/>
          <w:lang w:val="es-MX"/>
        </w:rPr>
        <w:t xml:space="preserve"> </w:t>
      </w:r>
      <w:r w:rsidRPr="006033B4">
        <w:rPr>
          <w:rFonts w:ascii="Consolas" w:hAnsi="Consolas"/>
          <w:b/>
          <w:sz w:val="28"/>
          <w:szCs w:val="28"/>
          <w:lang w:val="es-MX"/>
        </w:rPr>
        <w:t>ejercicio</w:t>
      </w:r>
      <w:r w:rsidRPr="006033B4">
        <w:rPr>
          <w:rFonts w:ascii="Consolas" w:hAnsi="Consolas"/>
          <w:sz w:val="28"/>
          <w:szCs w:val="28"/>
          <w:lang w:val="es-MX"/>
        </w:rPr>
        <w:t xml:space="preserve">: es la capacidad para ejercer por nosotros mismos nuestros derechos. Esta capacidad la adquirimos el día que cumplimos los 18 años. Antes de cumplir esa edad nuestros padres son nuestros </w:t>
      </w:r>
      <w:r w:rsidRPr="006033B4">
        <w:rPr>
          <w:rFonts w:ascii="Consolas" w:hAnsi="Consolas"/>
          <w:sz w:val="28"/>
          <w:szCs w:val="28"/>
          <w:lang w:val="es-MX"/>
        </w:rPr>
        <w:lastRenderedPageBreak/>
        <w:t xml:space="preserve">representantes y necesitamos su autorización. Pero desde los 18 años somos plenamente capaces para todos los actos de la vida: podemos casarnos, trabajar, salir del país, </w:t>
      </w:r>
      <w:proofErr w:type="spellStart"/>
      <w:r w:rsidRPr="006033B4">
        <w:rPr>
          <w:rFonts w:ascii="Consolas" w:hAnsi="Consolas"/>
          <w:sz w:val="28"/>
          <w:szCs w:val="28"/>
          <w:lang w:val="es-MX"/>
        </w:rPr>
        <w:t>etc</w:t>
      </w:r>
      <w:proofErr w:type="spellEnd"/>
      <w:r w:rsidRPr="006033B4">
        <w:rPr>
          <w:rFonts w:ascii="Consolas" w:hAnsi="Consolas"/>
          <w:sz w:val="28"/>
          <w:szCs w:val="28"/>
          <w:lang w:val="es-MX"/>
        </w:rPr>
        <w:t>, sin necesidad de autorización de nuestros padres</w:t>
      </w:r>
    </w:p>
    <w:p w:rsidR="00935CD0" w:rsidRPr="00935CD0" w:rsidRDefault="00935CD0" w:rsidP="00935CD0">
      <w:pPr>
        <w:shd w:val="clear" w:color="auto" w:fill="FFFFFF"/>
        <w:spacing w:after="48" w:line="240" w:lineRule="auto"/>
        <w:rPr>
          <w:rFonts w:ascii="Arial" w:hAnsi="Arial" w:cs="Arial"/>
          <w:sz w:val="28"/>
          <w:szCs w:val="28"/>
          <w:lang w:val="es-AR"/>
        </w:rPr>
      </w:pPr>
      <w:r w:rsidRPr="00935CD0">
        <w:rPr>
          <w:rFonts w:ascii="Consolas" w:hAnsi="Consolas" w:cs="Arial"/>
          <w:sz w:val="28"/>
          <w:szCs w:val="28"/>
          <w:lang w:val="es-AR"/>
        </w:rPr>
        <w:t xml:space="preserve"> </w:t>
      </w:r>
      <w:r w:rsidRPr="006033B4">
        <w:rPr>
          <w:rFonts w:ascii="Consolas" w:hAnsi="Consolas" w:cs="Arial"/>
          <w:b/>
          <w:bCs/>
          <w:color w:val="1F497D"/>
          <w:sz w:val="28"/>
          <w:szCs w:val="28"/>
          <w:lang w:val="es-AR"/>
        </w:rPr>
        <w:t>* Estado Civil</w:t>
      </w:r>
      <w:r w:rsidRPr="006033B4">
        <w:rPr>
          <w:rFonts w:ascii="Consolas" w:hAnsi="Consolas" w:cs="Arial"/>
          <w:b/>
          <w:bCs/>
          <w:sz w:val="28"/>
          <w:szCs w:val="28"/>
          <w:lang w:val="es-AR"/>
        </w:rPr>
        <w:t>:</w:t>
      </w:r>
      <w:r w:rsidRPr="00935CD0">
        <w:rPr>
          <w:rFonts w:ascii="Consolas" w:hAnsi="Consolas" w:cs="Arial"/>
          <w:sz w:val="28"/>
          <w:szCs w:val="28"/>
          <w:lang w:val="es-AR"/>
        </w:rPr>
        <w:t> es la situación en que se encuentra un individuo en relación con su grupo familiar, por ejemplo, ser casado, soltero, divorciado, viudo, etc</w:t>
      </w:r>
      <w:r w:rsidRPr="00935CD0">
        <w:rPr>
          <w:rFonts w:ascii="Arial" w:hAnsi="Arial" w:cs="Arial"/>
          <w:sz w:val="28"/>
          <w:szCs w:val="28"/>
          <w:lang w:val="es-AR"/>
        </w:rPr>
        <w:t>.</w:t>
      </w:r>
    </w:p>
    <w:p w:rsidR="00C56F38" w:rsidRPr="00935CD0" w:rsidRDefault="006033B4">
      <w:pPr>
        <w:rPr>
          <w:lang w:val="es-AR"/>
        </w:rPr>
      </w:pPr>
    </w:p>
    <w:sectPr w:rsidR="00C56F38" w:rsidRPr="00935C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CD0"/>
    <w:rsid w:val="006033B4"/>
    <w:rsid w:val="00691E18"/>
    <w:rsid w:val="00935CD0"/>
    <w:rsid w:val="00C7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060CA"/>
  <w15:chartTrackingRefBased/>
  <w15:docId w15:val="{EAEEAECD-0D84-4289-8D74-874A8204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7B10A-61A1-4714-BB34-FBF702602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2021-06-11T11:45:00Z</dcterms:created>
  <dcterms:modified xsi:type="dcterms:W3CDTF">2021-06-11T11:57:00Z</dcterms:modified>
</cp:coreProperties>
</file>