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AEC" w:rsidRDefault="00DE6AEC" w:rsidP="00DE6AEC">
      <w:pPr>
        <w:pStyle w:val="NormalWeb"/>
        <w:numPr>
          <w:ilvl w:val="0"/>
          <w:numId w:val="1"/>
        </w:numPr>
        <w:shd w:val="clear" w:color="auto" w:fill="FFFFFF"/>
        <w:spacing w:before="120" w:beforeAutospacing="0" w:after="120" w:afterAutospacing="0"/>
        <w:rPr>
          <w:rFonts w:ascii="Arial" w:hAnsi="Arial" w:cs="Arial"/>
          <w:color w:val="222222"/>
          <w:sz w:val="22"/>
          <w:szCs w:val="22"/>
          <w:lang w:val="es-ES"/>
        </w:rPr>
      </w:pPr>
      <w:r>
        <w:rPr>
          <w:rFonts w:ascii="Arial" w:hAnsi="Arial" w:cs="Arial"/>
          <w:color w:val="222222"/>
          <w:sz w:val="22"/>
          <w:szCs w:val="22"/>
          <w:lang w:val="es-ES"/>
        </w:rPr>
        <w:t xml:space="preserve">Analizar el material. </w:t>
      </w:r>
      <w:r>
        <w:rPr>
          <w:rFonts w:ascii="Arial" w:hAnsi="Arial" w:cs="Arial"/>
          <w:color w:val="FF0000"/>
          <w:sz w:val="22"/>
          <w:szCs w:val="22"/>
          <w:lang w:val="es-ES"/>
        </w:rPr>
        <w:t>(No copiar, solo leer y analizar)</w:t>
      </w:r>
    </w:p>
    <w:p w:rsidR="00DE6AEC" w:rsidRDefault="00DE6AEC" w:rsidP="00DE6AEC">
      <w:pPr>
        <w:pStyle w:val="NormalWeb"/>
        <w:numPr>
          <w:ilvl w:val="0"/>
          <w:numId w:val="1"/>
        </w:numPr>
        <w:shd w:val="clear" w:color="auto" w:fill="FFFFFF"/>
        <w:spacing w:before="120" w:beforeAutospacing="0" w:after="120" w:afterAutospacing="0"/>
        <w:rPr>
          <w:rFonts w:ascii="Arial" w:hAnsi="Arial" w:cs="Arial"/>
          <w:color w:val="222222"/>
          <w:sz w:val="22"/>
          <w:szCs w:val="22"/>
          <w:lang w:val="es-ES"/>
        </w:rPr>
      </w:pPr>
      <w:r>
        <w:rPr>
          <w:rFonts w:ascii="Arial" w:hAnsi="Arial" w:cs="Arial"/>
          <w:color w:val="222222"/>
          <w:sz w:val="22"/>
          <w:szCs w:val="22"/>
          <w:lang w:val="es-ES"/>
        </w:rPr>
        <w:t>Caracterizar los tipos de Constitucionalismo en forma de cuadro, ya sea map</w:t>
      </w:r>
      <w:r>
        <w:rPr>
          <w:rFonts w:ascii="Arial" w:hAnsi="Arial" w:cs="Arial"/>
          <w:color w:val="222222"/>
          <w:sz w:val="22"/>
          <w:szCs w:val="22"/>
          <w:lang w:val="es-ES"/>
        </w:rPr>
        <w:t>a conceptual, cuadro sinóptico o en ítems.</w:t>
      </w:r>
      <w:bookmarkStart w:id="0" w:name="_GoBack"/>
      <w:bookmarkEnd w:id="0"/>
    </w:p>
    <w:p w:rsidR="00DE6AEC" w:rsidRDefault="00DE6AEC" w:rsidP="00DE6AEC">
      <w:pPr>
        <w:pStyle w:val="NormalWeb"/>
        <w:shd w:val="clear" w:color="auto" w:fill="FFFFFF"/>
        <w:spacing w:before="120" w:beforeAutospacing="0" w:after="120" w:afterAutospacing="0"/>
        <w:ind w:left="141"/>
        <w:rPr>
          <w:rFonts w:ascii="Arial" w:hAnsi="Arial" w:cs="Arial"/>
          <w:color w:val="222222"/>
          <w:sz w:val="22"/>
          <w:szCs w:val="22"/>
          <w:lang w:val="es-ES"/>
        </w:rPr>
      </w:pPr>
    </w:p>
    <w:p w:rsidR="00DE6AEC" w:rsidRDefault="00DE6AEC" w:rsidP="00DE6AEC">
      <w:pPr>
        <w:pStyle w:val="NormalWeb"/>
        <w:shd w:val="clear" w:color="auto" w:fill="FFFFFF"/>
        <w:spacing w:before="120" w:beforeAutospacing="0" w:after="120" w:afterAutospacing="0"/>
        <w:ind w:left="141"/>
        <w:rPr>
          <w:rFonts w:ascii="Arial" w:hAnsi="Arial" w:cs="Arial"/>
          <w:color w:val="222222"/>
          <w:sz w:val="22"/>
          <w:szCs w:val="22"/>
          <w:lang w:val="es-ES"/>
        </w:rPr>
      </w:pPr>
      <w:r>
        <w:rPr>
          <w:rFonts w:asciiTheme="minorHAnsi" w:hAnsiTheme="minorHAnsi" w:cstheme="minorHAnsi"/>
          <w:b/>
          <w:color w:val="002060"/>
          <w:sz w:val="28"/>
          <w:szCs w:val="28"/>
          <w:u w:val="single"/>
        </w:rPr>
        <w:t>El Constitucionalismo</w:t>
      </w:r>
    </w:p>
    <w:p w:rsidR="00DE6AEC" w:rsidRDefault="00DE6AEC" w:rsidP="00DE6AEC">
      <w:pPr>
        <w:pStyle w:val="NormalWeb"/>
        <w:shd w:val="clear" w:color="auto" w:fill="FFFFFF"/>
        <w:spacing w:before="120" w:beforeAutospacing="0" w:after="120" w:afterAutospacing="0"/>
        <w:rPr>
          <w:rFonts w:ascii="Arial" w:hAnsi="Arial" w:cs="Arial"/>
          <w:color w:val="222222"/>
          <w:sz w:val="22"/>
          <w:szCs w:val="22"/>
          <w:lang w:val="es-ES"/>
        </w:rPr>
      </w:pPr>
    </w:p>
    <w:p w:rsidR="00DE6AEC" w:rsidRDefault="00DE6AEC" w:rsidP="00DE6AEC">
      <w:pPr>
        <w:spacing w:after="0" w:line="240" w:lineRule="auto"/>
        <w:outlineLvl w:val="2"/>
        <w:rPr>
          <w:rFonts w:ascii="Arial" w:eastAsia="Times New Roman" w:hAnsi="Arial" w:cs="Arial"/>
          <w:b/>
          <w:bCs/>
          <w:color w:val="333333"/>
          <w:sz w:val="27"/>
          <w:szCs w:val="27"/>
          <w:lang w:val="es-MX"/>
        </w:rPr>
      </w:pPr>
      <w:bookmarkStart w:id="1" w:name="bookmark36"/>
      <w:r>
        <w:rPr>
          <w:rFonts w:ascii="Arial" w:eastAsia="Times New Roman" w:hAnsi="Arial" w:cs="Arial"/>
          <w:b/>
          <w:bCs/>
          <w:color w:val="333333"/>
          <w:sz w:val="27"/>
          <w:szCs w:val="27"/>
          <w:lang w:val="es-MX"/>
        </w:rPr>
        <w:t>1 INTRODUCCIÓN</w:t>
      </w:r>
      <w:bookmarkEnd w:id="1"/>
    </w:p>
    <w:p w:rsidR="00DE6AEC" w:rsidRDefault="00DE6AEC" w:rsidP="00DE6AEC">
      <w:pPr>
        <w:spacing w:after="0" w:line="240" w:lineRule="auto"/>
        <w:rPr>
          <w:rFonts w:ascii="Arial" w:eastAsia="Times New Roman" w:hAnsi="Arial" w:cs="Arial"/>
          <w:color w:val="333333"/>
          <w:lang w:val="es-MX"/>
        </w:rPr>
      </w:pPr>
      <w:r>
        <w:rPr>
          <w:rFonts w:ascii="Arial" w:eastAsia="Times New Roman" w:hAnsi="Arial" w:cs="Arial"/>
          <w:color w:val="333333"/>
          <w:lang w:val="es-MX"/>
        </w:rPr>
        <w:t>Desde siempre el tema "constitucional", ha sido y será tema de "actuali</w:t>
      </w:r>
      <w:r>
        <w:rPr>
          <w:rFonts w:ascii="Arial" w:eastAsia="Times New Roman" w:hAnsi="Arial" w:cs="Arial"/>
          <w:color w:val="333333"/>
          <w:lang w:val="es-MX"/>
        </w:rPr>
        <w:softHyphen/>
        <w:t>dad", ya sea por su constante cambio o por la juventud de la materia que aún no encuentra un estacionamiento como el derecho mismo. De lo di</w:t>
      </w:r>
      <w:r>
        <w:rPr>
          <w:rFonts w:ascii="Arial" w:eastAsia="Times New Roman" w:hAnsi="Arial" w:cs="Arial"/>
          <w:color w:val="333333"/>
          <w:lang w:val="es-MX"/>
        </w:rPr>
        <w:softHyphen/>
        <w:t>cho hasta aquí debemos inferir que estamos hablando de dos cosas dife</w:t>
      </w:r>
      <w:r>
        <w:rPr>
          <w:rFonts w:ascii="Arial" w:eastAsia="Times New Roman" w:hAnsi="Arial" w:cs="Arial"/>
          <w:color w:val="333333"/>
          <w:lang w:val="es-MX"/>
        </w:rPr>
        <w:softHyphen/>
        <w:t>rentes el "constitucionalismo" y el "derecho" que en nuestro criterio cada cual hace lo suyo, así por ejemplo el derecho como producto cultural se encarga de regular las relaciones jurídicas humanas con la finalidad de alcanzar la paz social, y por otra parte el constitucionalismo como pro</w:t>
      </w:r>
      <w:r>
        <w:rPr>
          <w:rFonts w:ascii="Arial" w:eastAsia="Times New Roman" w:hAnsi="Arial" w:cs="Arial"/>
          <w:color w:val="333333"/>
          <w:lang w:val="es-MX"/>
        </w:rPr>
        <w:softHyphen/>
        <w:t>ducto cultural se encarga de regular las relaciones políticas humanas tendientes a alcanzar una organización social acorde con el momento histórico que atraviesa cada sociedad. De allí que definimos al constitu</w:t>
      </w:r>
      <w:r>
        <w:rPr>
          <w:rFonts w:ascii="Arial" w:eastAsia="Times New Roman" w:hAnsi="Arial" w:cs="Arial"/>
          <w:color w:val="333333"/>
          <w:lang w:val="es-MX"/>
        </w:rPr>
        <w:softHyphen/>
        <w:t xml:space="preserve">cionalismo como la corriente de pensamiento que varía de acuerdo al espacio y el tiempo y a las características específicas de cada sociedad, el que tiene como objeto el estudio del derecho constitucional, mismo que se encarga de estudiar a la </w:t>
      </w:r>
    </w:p>
    <w:p w:rsidR="00DE6AEC" w:rsidRDefault="00DE6AEC" w:rsidP="00DE6AEC">
      <w:pPr>
        <w:spacing w:after="0" w:line="240" w:lineRule="auto"/>
        <w:rPr>
          <w:rFonts w:ascii="Arial" w:eastAsia="Times New Roman" w:hAnsi="Arial" w:cs="Arial"/>
          <w:color w:val="333333"/>
          <w:lang w:val="es-MX"/>
        </w:rPr>
      </w:pPr>
      <w:r>
        <w:rPr>
          <w:rFonts w:ascii="Arial" w:eastAsia="Times New Roman" w:hAnsi="Arial" w:cs="Arial"/>
          <w:color w:val="333333"/>
          <w:lang w:val="es-MX"/>
        </w:rPr>
        <w:t>Constitución como una norma política que regu</w:t>
      </w:r>
      <w:r>
        <w:rPr>
          <w:rFonts w:ascii="Arial" w:eastAsia="Times New Roman" w:hAnsi="Arial" w:cs="Arial"/>
          <w:color w:val="333333"/>
          <w:lang w:val="es-MX"/>
        </w:rPr>
        <w:softHyphen/>
        <w:t>la los destinos de las sociedades donde entra en vigencia. Nos referimos con meridiana claridad al "Estado constitucional de derecho", como un nue</w:t>
      </w:r>
      <w:r>
        <w:rPr>
          <w:rFonts w:ascii="Arial" w:eastAsia="Times New Roman" w:hAnsi="Arial" w:cs="Arial"/>
          <w:color w:val="333333"/>
          <w:lang w:val="es-MX"/>
        </w:rPr>
        <w:softHyphen/>
        <w:t>vo modelo de Estado.</w:t>
      </w:r>
    </w:p>
    <w:p w:rsidR="00DE6AEC" w:rsidRDefault="00DE6AEC" w:rsidP="00DE6AEC">
      <w:pPr>
        <w:spacing w:after="0" w:line="240" w:lineRule="auto"/>
        <w:rPr>
          <w:rFonts w:ascii="Arial" w:eastAsia="Times New Roman" w:hAnsi="Arial" w:cs="Arial"/>
          <w:color w:val="333333"/>
          <w:lang w:val="es-MX"/>
        </w:rPr>
      </w:pPr>
    </w:p>
    <w:p w:rsidR="00DE6AEC" w:rsidRDefault="00DE6AEC" w:rsidP="00DE6AEC">
      <w:pPr>
        <w:spacing w:after="0" w:line="240" w:lineRule="auto"/>
        <w:outlineLvl w:val="2"/>
        <w:rPr>
          <w:rFonts w:ascii="Arial" w:eastAsia="Times New Roman" w:hAnsi="Arial" w:cs="Arial"/>
          <w:b/>
          <w:bCs/>
          <w:color w:val="333333"/>
          <w:sz w:val="27"/>
          <w:szCs w:val="27"/>
          <w:lang w:val="es-MX"/>
        </w:rPr>
      </w:pPr>
      <w:bookmarkStart w:id="2" w:name="_Toc360754856"/>
      <w:bookmarkStart w:id="3" w:name="bookmark37"/>
      <w:bookmarkEnd w:id="2"/>
      <w:r>
        <w:rPr>
          <w:rFonts w:ascii="Arial" w:eastAsia="Times New Roman" w:hAnsi="Arial" w:cs="Arial"/>
          <w:b/>
          <w:bCs/>
          <w:color w:val="333333"/>
          <w:sz w:val="27"/>
          <w:szCs w:val="27"/>
          <w:lang w:val="es-MX"/>
        </w:rPr>
        <w:t>2 LA CONSTITUCIÓN COMO FUENTE DEL CONSTITU</w:t>
      </w:r>
      <w:r>
        <w:rPr>
          <w:rFonts w:ascii="Arial" w:eastAsia="Times New Roman" w:hAnsi="Arial" w:cs="Arial"/>
          <w:b/>
          <w:bCs/>
          <w:color w:val="333333"/>
          <w:sz w:val="27"/>
          <w:szCs w:val="27"/>
          <w:lang w:val="es-MX"/>
        </w:rPr>
        <w:softHyphen/>
        <w:t>CIONALISMO</w:t>
      </w:r>
      <w:bookmarkEnd w:id="3"/>
    </w:p>
    <w:p w:rsidR="00DE6AEC" w:rsidRDefault="00DE6AEC" w:rsidP="00DE6AEC">
      <w:pPr>
        <w:spacing w:after="0" w:line="240" w:lineRule="auto"/>
        <w:rPr>
          <w:rFonts w:ascii="Arial" w:eastAsia="Times New Roman" w:hAnsi="Arial" w:cs="Arial"/>
          <w:color w:val="333333"/>
          <w:lang w:val="es-MX"/>
        </w:rPr>
      </w:pPr>
      <w:r>
        <w:rPr>
          <w:rFonts w:ascii="Arial" w:eastAsia="Times New Roman" w:hAnsi="Arial" w:cs="Arial"/>
          <w:color w:val="333333"/>
          <w:lang w:val="es-MX"/>
        </w:rPr>
        <w:t>Primero tenemos que decir que la palabra Constitución proviene eti</w:t>
      </w:r>
      <w:r>
        <w:rPr>
          <w:rFonts w:ascii="Arial" w:eastAsia="Times New Roman" w:hAnsi="Arial" w:cs="Arial"/>
          <w:color w:val="333333"/>
          <w:lang w:val="es-MX"/>
        </w:rPr>
        <w:softHyphen/>
        <w:t xml:space="preserve">mológicamente del latín </w:t>
      </w:r>
      <w:proofErr w:type="spellStart"/>
      <w:r>
        <w:rPr>
          <w:rFonts w:ascii="Arial" w:eastAsia="Times New Roman" w:hAnsi="Arial" w:cs="Arial"/>
          <w:color w:val="333333"/>
          <w:lang w:val="es-MX"/>
        </w:rPr>
        <w:t>stature</w:t>
      </w:r>
      <w:proofErr w:type="spellEnd"/>
      <w:r>
        <w:rPr>
          <w:rFonts w:ascii="Arial" w:eastAsia="Times New Roman" w:hAnsi="Arial" w:cs="Arial"/>
          <w:color w:val="333333"/>
          <w:lang w:val="es-MX"/>
        </w:rPr>
        <w:t xml:space="preserve"> o </w:t>
      </w:r>
      <w:proofErr w:type="spellStart"/>
      <w:r>
        <w:rPr>
          <w:rFonts w:ascii="Arial" w:eastAsia="Times New Roman" w:hAnsi="Arial" w:cs="Arial"/>
          <w:color w:val="333333"/>
          <w:lang w:val="es-MX"/>
        </w:rPr>
        <w:t>statum</w:t>
      </w:r>
      <w:proofErr w:type="spellEnd"/>
      <w:r>
        <w:rPr>
          <w:rFonts w:ascii="Arial" w:eastAsia="Times New Roman" w:hAnsi="Arial" w:cs="Arial"/>
          <w:color w:val="333333"/>
          <w:lang w:val="es-MX"/>
        </w:rPr>
        <w:t>, que significa conformación o estructura esencial de un ente u organismo cualquiera. En cuanto a su origen diremos que "Sin embargo el origen etimológico de la palabra Consti</w:t>
      </w:r>
      <w:r>
        <w:rPr>
          <w:rFonts w:ascii="Arial" w:eastAsia="Times New Roman" w:hAnsi="Arial" w:cs="Arial"/>
          <w:color w:val="333333"/>
          <w:lang w:val="es-MX"/>
        </w:rPr>
        <w:softHyphen/>
        <w:t>tución se encuentra en latín compuesta por dos términos "</w:t>
      </w:r>
      <w:proofErr w:type="spellStart"/>
      <w:r>
        <w:rPr>
          <w:rFonts w:ascii="Arial" w:eastAsia="Times New Roman" w:hAnsi="Arial" w:cs="Arial"/>
          <w:color w:val="333333"/>
          <w:lang w:val="es-MX"/>
        </w:rPr>
        <w:t>Constitutio</w:t>
      </w:r>
      <w:proofErr w:type="spellEnd"/>
      <w:r>
        <w:rPr>
          <w:rFonts w:ascii="Arial" w:eastAsia="Times New Roman" w:hAnsi="Arial" w:cs="Arial"/>
          <w:color w:val="333333"/>
          <w:lang w:val="es-MX"/>
        </w:rPr>
        <w:t>—</w:t>
      </w:r>
      <w:proofErr w:type="spellStart"/>
      <w:r>
        <w:rPr>
          <w:rFonts w:ascii="Arial" w:eastAsia="Times New Roman" w:hAnsi="Arial" w:cs="Arial"/>
          <w:color w:val="333333"/>
          <w:lang w:val="es-MX"/>
        </w:rPr>
        <w:t>onis</w:t>
      </w:r>
      <w:proofErr w:type="spellEnd"/>
      <w:r>
        <w:rPr>
          <w:rFonts w:ascii="Arial" w:eastAsia="Times New Roman" w:hAnsi="Arial" w:cs="Arial"/>
          <w:color w:val="333333"/>
          <w:lang w:val="es-MX"/>
        </w:rPr>
        <w:t>", que se traduciría en español como constituir, establecer una determinada cosa”.</w:t>
      </w:r>
    </w:p>
    <w:p w:rsidR="00DE6AEC" w:rsidRDefault="00DE6AEC" w:rsidP="00DE6AEC">
      <w:pPr>
        <w:spacing w:after="0" w:line="240" w:lineRule="auto"/>
        <w:rPr>
          <w:rFonts w:ascii="Arial" w:eastAsia="Times New Roman" w:hAnsi="Arial" w:cs="Arial"/>
          <w:color w:val="333333"/>
          <w:lang w:val="es-MX"/>
        </w:rPr>
      </w:pPr>
      <w:r>
        <w:rPr>
          <w:rFonts w:ascii="Arial" w:eastAsia="Times New Roman" w:hAnsi="Arial" w:cs="Arial"/>
          <w:color w:val="333333"/>
          <w:lang w:val="es-MX"/>
        </w:rPr>
        <w:t>En sentido amplio se define a la Constitución, como un conjunto de valo</w:t>
      </w:r>
      <w:r>
        <w:rPr>
          <w:rFonts w:ascii="Arial" w:eastAsia="Times New Roman" w:hAnsi="Arial" w:cs="Arial"/>
          <w:color w:val="333333"/>
          <w:lang w:val="es-MX"/>
        </w:rPr>
        <w:softHyphen/>
        <w:t xml:space="preserve">res, principios, categorías, </w:t>
      </w:r>
    </w:p>
    <w:p w:rsidR="00DE6AEC" w:rsidRDefault="00DE6AEC" w:rsidP="00DE6AEC">
      <w:pPr>
        <w:spacing w:after="0" w:line="240" w:lineRule="auto"/>
        <w:rPr>
          <w:lang w:val="es-MX"/>
        </w:rPr>
      </w:pPr>
      <w:r>
        <w:rPr>
          <w:rFonts w:ascii="Arial" w:eastAsia="Times New Roman" w:hAnsi="Arial" w:cs="Arial"/>
          <w:color w:val="333333"/>
          <w:lang w:val="es-MX"/>
        </w:rPr>
        <w:t>instituciones, normas y prácticas básicas que pretenden modelar un tipo de sociedad política y que regulan la organi</w:t>
      </w:r>
      <w:r>
        <w:rPr>
          <w:rFonts w:ascii="Arial" w:eastAsia="Times New Roman" w:hAnsi="Arial" w:cs="Arial"/>
          <w:color w:val="333333"/>
          <w:lang w:val="es-MX"/>
        </w:rPr>
        <w:softHyphen/>
        <w:t>zación, funcionamiento y competencias del poder estatal, así como los derechos y obligaciones de las personas entre sí y frente al cuerpo políti</w:t>
      </w:r>
      <w:r>
        <w:rPr>
          <w:rFonts w:ascii="Arial" w:eastAsia="Times New Roman" w:hAnsi="Arial" w:cs="Arial"/>
          <w:color w:val="333333"/>
          <w:lang w:val="es-MX"/>
        </w:rPr>
        <w:softHyphen/>
        <w:t>co.</w:t>
      </w:r>
    </w:p>
    <w:p w:rsidR="00DE6AEC" w:rsidRDefault="00DE6AEC" w:rsidP="00DE6AEC">
      <w:pPr>
        <w:spacing w:after="0" w:line="240" w:lineRule="auto"/>
        <w:rPr>
          <w:rFonts w:ascii="Arial" w:eastAsia="Times New Roman" w:hAnsi="Arial" w:cs="Arial"/>
          <w:color w:val="333333"/>
          <w:lang w:val="es-MX"/>
        </w:rPr>
      </w:pPr>
      <w:r>
        <w:rPr>
          <w:rFonts w:ascii="Arial" w:eastAsia="Times New Roman" w:hAnsi="Arial" w:cs="Arial"/>
          <w:color w:val="333333"/>
          <w:lang w:val="es-MX"/>
        </w:rPr>
        <w:t>La Constitución, es la fuente formal del Derecho Constitucional, dentro de un sistema jerárquico de normas, el Derecho Constitucional sólo pue</w:t>
      </w:r>
      <w:r>
        <w:rPr>
          <w:rFonts w:ascii="Arial" w:eastAsia="Times New Roman" w:hAnsi="Arial" w:cs="Arial"/>
          <w:color w:val="333333"/>
          <w:lang w:val="es-MX"/>
        </w:rPr>
        <w:softHyphen/>
        <w:t>de tener como fuente la Constitución. Técnicamente las constituciones escritas asumen la forma de un código que contiene normas y principios sistematizados, en torno a los objetos de regulación correspondientes.</w:t>
      </w:r>
    </w:p>
    <w:p w:rsidR="00DE6AEC" w:rsidRDefault="00DE6AEC" w:rsidP="00DE6AEC">
      <w:pPr>
        <w:spacing w:after="0" w:line="240" w:lineRule="auto"/>
        <w:rPr>
          <w:rFonts w:ascii="Arial" w:eastAsia="Times New Roman" w:hAnsi="Arial" w:cs="Arial"/>
          <w:color w:val="333333"/>
          <w:lang w:val="es-MX"/>
        </w:rPr>
      </w:pPr>
      <w:r>
        <w:rPr>
          <w:rFonts w:ascii="Arial" w:eastAsia="Times New Roman" w:hAnsi="Arial" w:cs="Arial"/>
          <w:color w:val="333333"/>
          <w:lang w:val="es-MX"/>
        </w:rPr>
        <w:t>Es a partir de la conclusión de la Segunda Guerra Mundial (1945), que el constitucionalismo de Occidente no centra su atención únicamente en la función organizativa de la Constitución. Se comienza a incluir otras fun</w:t>
      </w:r>
      <w:r>
        <w:rPr>
          <w:rFonts w:ascii="Arial" w:eastAsia="Times New Roman" w:hAnsi="Arial" w:cs="Arial"/>
          <w:color w:val="333333"/>
          <w:lang w:val="es-MX"/>
        </w:rPr>
        <w:softHyphen/>
        <w:t>ciones que permiten garantizar la defensa de los derechos fundamentales, la función de integración, de dirección jurídica como tareas fundamenta</w:t>
      </w:r>
      <w:r>
        <w:rPr>
          <w:rFonts w:ascii="Arial" w:eastAsia="Times New Roman" w:hAnsi="Arial" w:cs="Arial"/>
          <w:color w:val="333333"/>
          <w:lang w:val="es-MX"/>
        </w:rPr>
        <w:softHyphen/>
        <w:t>les que dotan a la Constitución de un sentido distinto al del constitucio</w:t>
      </w:r>
      <w:r>
        <w:rPr>
          <w:rFonts w:ascii="Arial" w:eastAsia="Times New Roman" w:hAnsi="Arial" w:cs="Arial"/>
          <w:color w:val="333333"/>
          <w:lang w:val="es-MX"/>
        </w:rPr>
        <w:softHyphen/>
        <w:t>nalismo clásico.</w:t>
      </w:r>
    </w:p>
    <w:p w:rsidR="00DE6AEC" w:rsidRDefault="00DE6AEC" w:rsidP="00DE6AEC">
      <w:pPr>
        <w:spacing w:after="0" w:line="240" w:lineRule="auto"/>
        <w:rPr>
          <w:rFonts w:ascii="Arial" w:eastAsia="Times New Roman" w:hAnsi="Arial" w:cs="Arial"/>
          <w:color w:val="333333"/>
          <w:lang w:val="es-MX"/>
        </w:rPr>
      </w:pPr>
      <w:r>
        <w:rPr>
          <w:rFonts w:ascii="Arial" w:eastAsia="Times New Roman" w:hAnsi="Arial" w:cs="Arial"/>
          <w:color w:val="333333"/>
          <w:lang w:val="es-MX"/>
        </w:rPr>
        <w:t>Según la concepción actual, la Constitución es la norma por la cual se organiza el Estado de manera democrática y no autoritaria. Coinciden los tratadistas en la existencia de una pluralidad de conceptos que la pala</w:t>
      </w:r>
      <w:r>
        <w:rPr>
          <w:rFonts w:ascii="Arial" w:eastAsia="Times New Roman" w:hAnsi="Arial" w:cs="Arial"/>
          <w:color w:val="333333"/>
          <w:lang w:val="es-MX"/>
        </w:rPr>
        <w:softHyphen/>
        <w:t>bra (Constitución) tiene en la doctrina.</w:t>
      </w:r>
    </w:p>
    <w:p w:rsidR="00DE6AEC" w:rsidRDefault="00DE6AEC" w:rsidP="00DE6AEC">
      <w:pPr>
        <w:spacing w:after="0" w:line="240" w:lineRule="auto"/>
        <w:rPr>
          <w:rFonts w:ascii="Arial" w:eastAsia="Times New Roman" w:hAnsi="Arial" w:cs="Arial"/>
          <w:color w:val="333333"/>
          <w:lang w:val="es-MX"/>
        </w:rPr>
      </w:pPr>
      <w:r>
        <w:rPr>
          <w:rFonts w:ascii="Arial" w:eastAsia="Times New Roman" w:hAnsi="Arial" w:cs="Arial"/>
          <w:color w:val="333333"/>
          <w:lang w:val="es-MX"/>
        </w:rPr>
        <w:t>Para Aristóteles, "la constitución es a la que debe atenderse para resolver sobre la identidad del Estado".</w:t>
      </w:r>
    </w:p>
    <w:p w:rsidR="00DE6AEC" w:rsidRDefault="00DE6AEC" w:rsidP="00DE6AEC">
      <w:pPr>
        <w:spacing w:after="0" w:line="240" w:lineRule="auto"/>
        <w:rPr>
          <w:rFonts w:ascii="Arial" w:eastAsia="Times New Roman" w:hAnsi="Arial" w:cs="Arial"/>
          <w:color w:val="333333"/>
          <w:lang w:val="es-MX"/>
        </w:rPr>
      </w:pPr>
      <w:r>
        <w:rPr>
          <w:rFonts w:ascii="Arial" w:eastAsia="Times New Roman" w:hAnsi="Arial" w:cs="Arial"/>
          <w:color w:val="333333"/>
          <w:lang w:val="es-MX"/>
        </w:rPr>
        <w:t xml:space="preserve">El inglés Albert </w:t>
      </w:r>
      <w:proofErr w:type="spellStart"/>
      <w:r>
        <w:rPr>
          <w:rFonts w:ascii="Arial" w:eastAsia="Times New Roman" w:hAnsi="Arial" w:cs="Arial"/>
          <w:color w:val="333333"/>
          <w:lang w:val="es-MX"/>
        </w:rPr>
        <w:t>Venn</w:t>
      </w:r>
      <w:proofErr w:type="spellEnd"/>
      <w:r>
        <w:rPr>
          <w:rFonts w:ascii="Arial" w:eastAsia="Times New Roman" w:hAnsi="Arial" w:cs="Arial"/>
          <w:color w:val="333333"/>
          <w:lang w:val="es-MX"/>
        </w:rPr>
        <w:t xml:space="preserve"> </w:t>
      </w:r>
      <w:proofErr w:type="spellStart"/>
      <w:r>
        <w:rPr>
          <w:rFonts w:ascii="Arial" w:eastAsia="Times New Roman" w:hAnsi="Arial" w:cs="Arial"/>
          <w:color w:val="333333"/>
          <w:lang w:val="es-MX"/>
        </w:rPr>
        <w:t>Dicey</w:t>
      </w:r>
      <w:proofErr w:type="spellEnd"/>
      <w:r>
        <w:rPr>
          <w:rFonts w:ascii="Arial" w:eastAsia="Times New Roman" w:hAnsi="Arial" w:cs="Arial"/>
          <w:color w:val="333333"/>
          <w:lang w:val="es-MX"/>
        </w:rPr>
        <w:t>, sostiene que la Constitución comprende todas las reglas que interesan, directa o indirectamente, el ejercicio del poder soberano del Estado.</w:t>
      </w:r>
    </w:p>
    <w:p w:rsidR="00DE6AEC" w:rsidRDefault="00DE6AEC" w:rsidP="00DE6AEC">
      <w:pPr>
        <w:spacing w:after="0" w:line="240" w:lineRule="auto"/>
        <w:rPr>
          <w:rFonts w:ascii="Arial" w:eastAsia="Times New Roman" w:hAnsi="Arial" w:cs="Arial"/>
          <w:color w:val="333333"/>
          <w:lang w:val="es-MX"/>
        </w:rPr>
      </w:pPr>
      <w:proofErr w:type="spellStart"/>
      <w:r>
        <w:rPr>
          <w:rFonts w:ascii="Arial" w:eastAsia="Times New Roman" w:hAnsi="Arial" w:cs="Arial"/>
          <w:color w:val="333333"/>
          <w:lang w:val="es-MX"/>
        </w:rPr>
        <w:t>Pellegrino</w:t>
      </w:r>
      <w:proofErr w:type="spellEnd"/>
      <w:r>
        <w:rPr>
          <w:rFonts w:ascii="Arial" w:eastAsia="Times New Roman" w:hAnsi="Arial" w:cs="Arial"/>
          <w:color w:val="333333"/>
          <w:lang w:val="es-MX"/>
        </w:rPr>
        <w:t xml:space="preserve"> </w:t>
      </w:r>
      <w:proofErr w:type="spellStart"/>
      <w:r>
        <w:rPr>
          <w:rFonts w:ascii="Arial" w:eastAsia="Times New Roman" w:hAnsi="Arial" w:cs="Arial"/>
          <w:color w:val="333333"/>
          <w:lang w:val="es-MX"/>
        </w:rPr>
        <w:t>Rossi</w:t>
      </w:r>
      <w:proofErr w:type="spellEnd"/>
      <w:r>
        <w:rPr>
          <w:rFonts w:ascii="Arial" w:eastAsia="Times New Roman" w:hAnsi="Arial" w:cs="Arial"/>
          <w:color w:val="333333"/>
          <w:lang w:val="es-MX"/>
        </w:rPr>
        <w:t>, nos dice que "la Constitución es la ley de los países que han salido del Reino del privilegio, que han llegado a la organización de un pueblo que goza de sus libertades".</w:t>
      </w:r>
    </w:p>
    <w:p w:rsidR="00DE6AEC" w:rsidRDefault="00DE6AEC" w:rsidP="00DE6AEC">
      <w:pPr>
        <w:spacing w:after="0" w:line="240" w:lineRule="auto"/>
        <w:rPr>
          <w:rFonts w:ascii="Arial" w:eastAsia="Times New Roman" w:hAnsi="Arial" w:cs="Arial"/>
          <w:color w:val="333333"/>
          <w:lang w:val="es-MX"/>
        </w:rPr>
      </w:pPr>
      <w:r>
        <w:rPr>
          <w:rFonts w:ascii="Arial" w:eastAsia="Times New Roman" w:hAnsi="Arial" w:cs="Arial"/>
          <w:color w:val="333333"/>
          <w:lang w:val="es-MX"/>
        </w:rPr>
        <w:t>Según Black, una Constitución "es la Ley orgánica y fundamental de una nación o Estado, la cual puede ser escrita o no escrita, estableciendo el carácter y la concepción de su gobierno, sentando los principios básicos a los cuales su vida interna ha de conformarse, organizando el gobierno y regulando, distribuyendo y limitando las funciones de sus diferentes departamentos, y prescribiendo la extensión y manera de ejer</w:t>
      </w:r>
      <w:r>
        <w:rPr>
          <w:rFonts w:ascii="Arial" w:eastAsia="Times New Roman" w:hAnsi="Arial" w:cs="Arial"/>
          <w:color w:val="333333"/>
          <w:lang w:val="es-MX"/>
        </w:rPr>
        <w:softHyphen/>
        <w:t>cicio de los poderes soberanos".</w:t>
      </w:r>
    </w:p>
    <w:p w:rsidR="00DE6AEC" w:rsidRDefault="00DE6AEC" w:rsidP="00DE6AEC">
      <w:pPr>
        <w:spacing w:after="0" w:line="240" w:lineRule="auto"/>
        <w:rPr>
          <w:rFonts w:ascii="Arial" w:eastAsia="Times New Roman" w:hAnsi="Arial" w:cs="Arial"/>
          <w:color w:val="333333"/>
          <w:lang w:val="es-MX"/>
        </w:rPr>
      </w:pPr>
      <w:r>
        <w:rPr>
          <w:rFonts w:ascii="Arial" w:eastAsia="Times New Roman" w:hAnsi="Arial" w:cs="Arial"/>
          <w:color w:val="333333"/>
          <w:lang w:val="es-MX"/>
        </w:rPr>
        <w:t>Víctor García Toma, dice: "Se define a la constitución como el instrumento político—jurídico que contiene un conjunto de valores, principios, normas prácti</w:t>
      </w:r>
      <w:r>
        <w:rPr>
          <w:rFonts w:ascii="Arial" w:eastAsia="Times New Roman" w:hAnsi="Arial" w:cs="Arial"/>
          <w:color w:val="333333"/>
          <w:lang w:val="es-MX"/>
        </w:rPr>
        <w:softHyphen/>
        <w:t>cas básicas destinadas a legitimar, modelar, organizar, regular e impulsar un tipo de sociedad política.”</w:t>
      </w:r>
    </w:p>
    <w:p w:rsidR="00DE6AEC" w:rsidRDefault="00DE6AEC" w:rsidP="00DE6AEC">
      <w:pPr>
        <w:spacing w:after="0" w:line="240" w:lineRule="auto"/>
        <w:rPr>
          <w:rFonts w:ascii="Arial" w:eastAsia="Times New Roman" w:hAnsi="Arial" w:cs="Arial"/>
          <w:color w:val="333333"/>
          <w:lang w:val="es-MX"/>
        </w:rPr>
      </w:pPr>
    </w:p>
    <w:p w:rsidR="00DE6AEC" w:rsidRDefault="00DE6AEC" w:rsidP="00DE6AEC">
      <w:pPr>
        <w:spacing w:after="0" w:line="240" w:lineRule="auto"/>
        <w:outlineLvl w:val="2"/>
        <w:rPr>
          <w:rFonts w:ascii="Arial" w:eastAsia="Times New Roman" w:hAnsi="Arial" w:cs="Arial"/>
          <w:b/>
          <w:bCs/>
          <w:color w:val="333333"/>
          <w:sz w:val="27"/>
          <w:szCs w:val="27"/>
          <w:lang w:val="es-MX"/>
        </w:rPr>
      </w:pPr>
      <w:bookmarkStart w:id="4" w:name="_Toc360754857"/>
      <w:bookmarkStart w:id="5" w:name="bookmark38"/>
      <w:bookmarkEnd w:id="4"/>
      <w:r>
        <w:rPr>
          <w:rFonts w:ascii="Arial" w:eastAsia="Times New Roman" w:hAnsi="Arial" w:cs="Arial"/>
          <w:b/>
          <w:bCs/>
          <w:color w:val="333333"/>
          <w:sz w:val="27"/>
          <w:szCs w:val="27"/>
          <w:lang w:val="es-MX"/>
        </w:rPr>
        <w:t>3 SISTEMAS CONSTITUCIONALES</w:t>
      </w:r>
      <w:bookmarkEnd w:id="5"/>
    </w:p>
    <w:p w:rsidR="00DE6AEC" w:rsidRDefault="00DE6AEC" w:rsidP="00DE6AEC">
      <w:pPr>
        <w:spacing w:after="100" w:afterAutospacing="1" w:line="240" w:lineRule="auto"/>
        <w:rPr>
          <w:rFonts w:ascii="Arial" w:eastAsia="Times New Roman" w:hAnsi="Arial" w:cs="Arial"/>
          <w:color w:val="333333"/>
          <w:lang w:val="es-MX"/>
        </w:rPr>
      </w:pPr>
      <w:r>
        <w:rPr>
          <w:rFonts w:ascii="Arial" w:eastAsia="Times New Roman" w:hAnsi="Arial" w:cs="Arial"/>
          <w:color w:val="333333"/>
          <w:lang w:val="es-MX"/>
        </w:rPr>
        <w:t>El movimiento constitucionalista distingue una corriente de pensamien</w:t>
      </w:r>
      <w:r>
        <w:rPr>
          <w:rFonts w:ascii="Arial" w:eastAsia="Times New Roman" w:hAnsi="Arial" w:cs="Arial"/>
          <w:color w:val="333333"/>
          <w:lang w:val="es-MX"/>
        </w:rPr>
        <w:softHyphen/>
        <w:t>to y de acción, tanto política como filosófica, en torno a los principios fundacionales de un nuevo Estado, que son desarrollados al interior de las constituciones y que en el plano del Derecho Comparado han permi</w:t>
      </w:r>
      <w:r>
        <w:rPr>
          <w:rFonts w:ascii="Arial" w:eastAsia="Times New Roman" w:hAnsi="Arial" w:cs="Arial"/>
          <w:color w:val="333333"/>
          <w:lang w:val="es-MX"/>
        </w:rPr>
        <w:softHyphen/>
        <w:t>tido diferenciarlos como sistemas constitucionales.</w:t>
      </w:r>
    </w:p>
    <w:p w:rsidR="00DE6AEC" w:rsidRDefault="00DE6AEC" w:rsidP="00DE6AEC">
      <w:pPr>
        <w:spacing w:after="0" w:line="240" w:lineRule="auto"/>
        <w:outlineLvl w:val="3"/>
        <w:rPr>
          <w:rFonts w:ascii="Arial" w:eastAsia="Times New Roman" w:hAnsi="Arial" w:cs="Arial"/>
          <w:b/>
          <w:bCs/>
          <w:color w:val="333333"/>
          <w:sz w:val="24"/>
          <w:szCs w:val="24"/>
          <w:lang w:val="es-MX"/>
        </w:rPr>
      </w:pPr>
      <w:bookmarkStart w:id="6" w:name="_Toc360754858"/>
      <w:bookmarkStart w:id="7" w:name="bookmark39"/>
      <w:bookmarkEnd w:id="6"/>
      <w:r>
        <w:rPr>
          <w:rFonts w:ascii="Arial" w:eastAsia="Times New Roman" w:hAnsi="Arial" w:cs="Arial"/>
          <w:b/>
          <w:bCs/>
          <w:color w:val="333333"/>
          <w:sz w:val="24"/>
          <w:szCs w:val="24"/>
          <w:lang w:val="es-MX"/>
        </w:rPr>
        <w:t>3.1 El constitucionalismo liberal</w:t>
      </w:r>
      <w:bookmarkEnd w:id="7"/>
      <w:r>
        <w:rPr>
          <w:rFonts w:ascii="Arial" w:eastAsia="Times New Roman" w:hAnsi="Arial" w:cs="Arial"/>
          <w:b/>
          <w:bCs/>
          <w:color w:val="333333"/>
          <w:sz w:val="24"/>
          <w:szCs w:val="24"/>
          <w:lang w:val="es-MX"/>
        </w:rPr>
        <w:t xml:space="preserve"> o clásico</w:t>
      </w:r>
    </w:p>
    <w:p w:rsidR="00DE6AEC" w:rsidRDefault="00DE6AEC" w:rsidP="00DE6AEC">
      <w:pPr>
        <w:spacing w:after="0" w:line="240" w:lineRule="auto"/>
        <w:rPr>
          <w:rFonts w:ascii="Arial" w:eastAsia="Times New Roman" w:hAnsi="Arial" w:cs="Arial"/>
          <w:color w:val="333333"/>
          <w:lang w:val="es-MX"/>
        </w:rPr>
      </w:pPr>
      <w:r>
        <w:rPr>
          <w:rFonts w:ascii="Arial" w:eastAsia="Times New Roman" w:hAnsi="Arial" w:cs="Arial"/>
          <w:color w:val="333333"/>
          <w:lang w:val="es-MX"/>
        </w:rPr>
        <w:t>El movimiento liberal que propugna como valor primario la libertad co</w:t>
      </w:r>
      <w:r>
        <w:rPr>
          <w:rFonts w:ascii="Arial" w:eastAsia="Times New Roman" w:hAnsi="Arial" w:cs="Arial"/>
          <w:color w:val="333333"/>
          <w:lang w:val="es-MX"/>
        </w:rPr>
        <w:softHyphen/>
        <w:t>mo capacidad de realización personal o humana y que se identifica prin</w:t>
      </w:r>
      <w:r>
        <w:rPr>
          <w:rFonts w:ascii="Arial" w:eastAsia="Times New Roman" w:hAnsi="Arial" w:cs="Arial"/>
          <w:color w:val="333333"/>
          <w:lang w:val="es-MX"/>
        </w:rPr>
        <w:softHyphen/>
        <w:t>cipalmente con los derechos individuales y políticos, expresado en las constituciones americana y francesa, en las declaraciones de derechos, posteriores son el motor del valor libertad personal; los principios de organización y limitación del poder, contenidos en estos textos están al servicio de la mencionada libertad humana, el de organización para evi</w:t>
      </w:r>
      <w:r>
        <w:rPr>
          <w:rFonts w:ascii="Arial" w:eastAsia="Times New Roman" w:hAnsi="Arial" w:cs="Arial"/>
          <w:color w:val="333333"/>
          <w:lang w:val="es-MX"/>
        </w:rPr>
        <w:softHyphen/>
        <w:t xml:space="preserve">tar la concentración de poder y el de limitación para evitar que el poder invada los derechos individuales (propiedad, transito, comercio, etc.). </w:t>
      </w:r>
    </w:p>
    <w:p w:rsidR="00DE6AEC" w:rsidRDefault="00DE6AEC" w:rsidP="00DE6AEC">
      <w:pPr>
        <w:shd w:val="clear" w:color="auto" w:fill="FFFFFF"/>
        <w:spacing w:after="0" w:line="240" w:lineRule="auto"/>
        <w:rPr>
          <w:rFonts w:ascii="Arial" w:eastAsia="Times New Roman" w:hAnsi="Arial" w:cs="Arial"/>
          <w:u w:val="single"/>
          <w:lang w:val="es-MX" w:eastAsia="es-AR"/>
        </w:rPr>
      </w:pPr>
      <w:r>
        <w:rPr>
          <w:rFonts w:ascii="Arial" w:eastAsia="Times New Roman" w:hAnsi="Arial" w:cs="Arial"/>
          <w:bCs/>
          <w:lang w:val="es-MX" w:eastAsia="es-AR"/>
        </w:rPr>
        <w:t xml:space="preserve">   </w:t>
      </w:r>
      <w:r>
        <w:rPr>
          <w:rFonts w:ascii="Arial" w:eastAsia="Times New Roman" w:hAnsi="Arial" w:cs="Arial"/>
          <w:bCs/>
          <w:u w:val="single"/>
          <w:lang w:val="es-MX" w:eastAsia="es-AR"/>
        </w:rPr>
        <w:t>Estructuras socio-económicas</w:t>
      </w:r>
      <w:r>
        <w:rPr>
          <w:rFonts w:ascii="Arial" w:eastAsia="Times New Roman" w:hAnsi="Arial" w:cs="Arial"/>
          <w:u w:val="single"/>
          <w:lang w:val="es-MX" w:eastAsia="es-AR"/>
        </w:rPr>
        <w:t>:</w:t>
      </w:r>
    </w:p>
    <w:p w:rsidR="00DE6AEC" w:rsidRDefault="00DE6AEC" w:rsidP="00DE6AEC">
      <w:pPr>
        <w:shd w:val="clear" w:color="auto" w:fill="FFFFFF"/>
        <w:spacing w:after="0" w:line="240" w:lineRule="auto"/>
        <w:rPr>
          <w:rFonts w:ascii="Arial" w:eastAsia="Times New Roman" w:hAnsi="Arial" w:cs="Arial"/>
          <w:u w:val="single"/>
          <w:lang w:val="es-MX" w:eastAsia="es-AR"/>
        </w:rPr>
      </w:pPr>
      <w:r>
        <w:rPr>
          <w:rFonts w:ascii="Arial" w:eastAsia="Times New Roman" w:hAnsi="Arial" w:cs="Arial"/>
          <w:bCs/>
          <w:lang w:val="es-MX" w:eastAsia="es-AR"/>
        </w:rPr>
        <w:t>En lo social</w:t>
      </w:r>
      <w:r>
        <w:rPr>
          <w:rFonts w:ascii="Arial" w:eastAsia="Times New Roman" w:hAnsi="Arial" w:cs="Arial"/>
          <w:lang w:val="es-MX" w:eastAsia="es-AR"/>
        </w:rPr>
        <w:t>: el </w:t>
      </w:r>
      <w:r>
        <w:rPr>
          <w:rFonts w:ascii="Arial" w:eastAsia="Times New Roman" w:hAnsi="Arial" w:cs="Arial"/>
          <w:i/>
          <w:iCs/>
          <w:lang w:val="es-MX" w:eastAsia="es-AR"/>
        </w:rPr>
        <w:t>contrato de trabajo</w:t>
      </w:r>
      <w:r>
        <w:rPr>
          <w:rFonts w:ascii="Arial" w:eastAsia="Times New Roman" w:hAnsi="Arial" w:cs="Arial"/>
          <w:lang w:val="es-MX" w:eastAsia="es-AR"/>
        </w:rPr>
        <w:t> es un contrato privado en base a la autonomía de la voluntad. El obrero puede vender en el precio que mejor le parezca su fuerza de trabajo. El Estado no puede establecer un salario mínimo.</w:t>
      </w:r>
    </w:p>
    <w:p w:rsidR="00DE6AEC" w:rsidRDefault="00DE6AEC" w:rsidP="00DE6AEC">
      <w:pPr>
        <w:shd w:val="clear" w:color="auto" w:fill="FFFFFF"/>
        <w:spacing w:after="0" w:line="240" w:lineRule="auto"/>
        <w:rPr>
          <w:rFonts w:ascii="Arial" w:eastAsia="Times New Roman" w:hAnsi="Arial" w:cs="Arial"/>
          <w:lang w:val="es-MX" w:eastAsia="es-AR"/>
        </w:rPr>
      </w:pPr>
      <w:r>
        <w:rPr>
          <w:rFonts w:ascii="Arial" w:eastAsia="Times New Roman" w:hAnsi="Arial" w:cs="Arial"/>
          <w:bCs/>
          <w:lang w:val="es-MX" w:eastAsia="es-AR"/>
        </w:rPr>
        <w:t>En lo económico</w:t>
      </w:r>
      <w:r>
        <w:rPr>
          <w:rFonts w:ascii="Arial" w:eastAsia="Times New Roman" w:hAnsi="Arial" w:cs="Arial"/>
          <w:lang w:val="es-MX" w:eastAsia="es-AR"/>
        </w:rPr>
        <w:t>: el Estado no interviene en él, además hay un respeto absoluto a la propiedad privada.</w:t>
      </w:r>
    </w:p>
    <w:p w:rsidR="00DE6AEC" w:rsidRDefault="00DE6AEC" w:rsidP="00DE6AEC">
      <w:pPr>
        <w:shd w:val="clear" w:color="auto" w:fill="FFFFFF"/>
        <w:spacing w:after="0" w:line="240" w:lineRule="auto"/>
        <w:rPr>
          <w:rFonts w:ascii="Arial" w:eastAsia="Times New Roman" w:hAnsi="Arial" w:cs="Arial"/>
          <w:lang w:val="es-MX" w:eastAsia="es-AR"/>
        </w:rPr>
      </w:pPr>
      <w:r>
        <w:rPr>
          <w:rFonts w:ascii="Arial" w:eastAsia="Times New Roman" w:hAnsi="Arial" w:cs="Arial"/>
          <w:bCs/>
          <w:lang w:val="es-MX" w:eastAsia="es-AR"/>
        </w:rPr>
        <w:t>En lo político</w:t>
      </w:r>
      <w:r>
        <w:rPr>
          <w:rFonts w:ascii="Arial" w:eastAsia="Times New Roman" w:hAnsi="Arial" w:cs="Arial"/>
          <w:lang w:val="es-MX" w:eastAsia="es-AR"/>
        </w:rPr>
        <w:t>: aparece el “</w:t>
      </w:r>
      <w:r>
        <w:rPr>
          <w:rFonts w:ascii="Arial" w:eastAsia="Times New Roman" w:hAnsi="Arial" w:cs="Arial"/>
          <w:i/>
          <w:iCs/>
          <w:lang w:val="es-MX" w:eastAsia="es-AR"/>
        </w:rPr>
        <w:t>Estado Gendarme”</w:t>
      </w:r>
      <w:r>
        <w:rPr>
          <w:rFonts w:ascii="Arial" w:eastAsia="Times New Roman" w:hAnsi="Arial" w:cs="Arial"/>
          <w:lang w:val="es-MX" w:eastAsia="es-AR"/>
        </w:rPr>
        <w:t>, esto es que el Estado no se inmiscuye en los asuntos de los particulares, sólo hace cumplir con los contratos de los individuos.</w:t>
      </w:r>
    </w:p>
    <w:p w:rsidR="00DE6AEC" w:rsidRDefault="00DE6AEC" w:rsidP="00DE6AEC">
      <w:pPr>
        <w:shd w:val="clear" w:color="auto" w:fill="FFFFFF"/>
        <w:spacing w:after="0" w:line="240" w:lineRule="auto"/>
        <w:rPr>
          <w:rFonts w:ascii="Arial" w:eastAsia="Times New Roman" w:hAnsi="Arial" w:cs="Arial"/>
          <w:lang w:val="es-MX" w:eastAsia="es-AR"/>
        </w:rPr>
      </w:pPr>
      <w:r>
        <w:rPr>
          <w:rFonts w:ascii="Arial" w:eastAsia="Times New Roman" w:hAnsi="Arial" w:cs="Arial"/>
          <w:bCs/>
          <w:lang w:val="es-MX" w:eastAsia="es-AR"/>
        </w:rPr>
        <w:t>Relaciones entre desarrollo industrial y democracia liberal</w:t>
      </w:r>
      <w:r>
        <w:rPr>
          <w:rFonts w:ascii="Arial" w:eastAsia="Times New Roman" w:hAnsi="Arial" w:cs="Arial"/>
          <w:lang w:val="es-MX" w:eastAsia="es-AR"/>
        </w:rPr>
        <w:t>. La relación está en el acceso democrático al consumo (en que todos pueden comprar lo que produce la industria); en el acceso a puestos de decisión según las aptitudes del individuo y en la libre empresa. Nadie puede detener la iniciativa privada, ni siquiera el Estado. </w:t>
      </w:r>
    </w:p>
    <w:p w:rsidR="00DE6AEC" w:rsidRDefault="00DE6AEC" w:rsidP="00DE6AEC">
      <w:pPr>
        <w:spacing w:after="0" w:line="240" w:lineRule="auto"/>
        <w:rPr>
          <w:rFonts w:ascii="Arial" w:eastAsia="Times New Roman" w:hAnsi="Arial" w:cs="Arial"/>
          <w:color w:val="333333"/>
          <w:lang w:val="es-MX"/>
        </w:rPr>
      </w:pPr>
    </w:p>
    <w:p w:rsidR="00DE6AEC" w:rsidRDefault="00DE6AEC" w:rsidP="00DE6AEC">
      <w:pPr>
        <w:spacing w:after="0" w:line="240" w:lineRule="auto"/>
        <w:outlineLvl w:val="3"/>
        <w:rPr>
          <w:rFonts w:ascii="Arial" w:eastAsia="Times New Roman" w:hAnsi="Arial" w:cs="Arial"/>
          <w:b/>
          <w:bCs/>
          <w:color w:val="333333"/>
          <w:sz w:val="24"/>
          <w:szCs w:val="24"/>
          <w:lang w:val="es-MX"/>
        </w:rPr>
      </w:pPr>
      <w:bookmarkStart w:id="8" w:name="_Toc360754859"/>
      <w:bookmarkStart w:id="9" w:name="bookmark40"/>
      <w:bookmarkEnd w:id="8"/>
      <w:r>
        <w:rPr>
          <w:rFonts w:ascii="Arial" w:eastAsia="Times New Roman" w:hAnsi="Arial" w:cs="Arial"/>
          <w:b/>
          <w:bCs/>
          <w:color w:val="333333"/>
          <w:sz w:val="24"/>
          <w:szCs w:val="24"/>
          <w:lang w:val="es-MX"/>
        </w:rPr>
        <w:t>3.2 El constitucionalismo social</w:t>
      </w:r>
      <w:bookmarkEnd w:id="9"/>
    </w:p>
    <w:p w:rsidR="00DE6AEC" w:rsidRDefault="00DE6AEC" w:rsidP="00DE6AEC">
      <w:pPr>
        <w:spacing w:after="0" w:line="240" w:lineRule="auto"/>
        <w:rPr>
          <w:rFonts w:ascii="Arial" w:eastAsia="Times New Roman" w:hAnsi="Arial" w:cs="Arial"/>
          <w:color w:val="0070C0"/>
          <w:lang w:val="es-MX"/>
        </w:rPr>
      </w:pPr>
      <w:r>
        <w:rPr>
          <w:rFonts w:ascii="Arial" w:eastAsia="Times New Roman" w:hAnsi="Arial" w:cs="Arial"/>
          <w:color w:val="333333"/>
          <w:lang w:val="es-MX"/>
        </w:rPr>
        <w:t>Es la variante ideológica que se adopta a principios del siglo XX, por el movimiento constitucional social y que se caracteriza por ubicar en el mismo plano que la libertad individual a otros valores como: la igualdad jurídica y la justicia social, expresiones que buscan resguardar otros va</w:t>
      </w:r>
      <w:r>
        <w:rPr>
          <w:rFonts w:ascii="Arial" w:eastAsia="Times New Roman" w:hAnsi="Arial" w:cs="Arial"/>
          <w:color w:val="333333"/>
          <w:lang w:val="es-MX"/>
        </w:rPr>
        <w:softHyphen/>
        <w:t xml:space="preserve">lores de tipo económico, social y cultural. Según esta concepción, el Estado debe cumplir una función de promoción en beneficio de los grupos más débiles (ancianos, mujeres, niños, indígenas, etc.) y marginales (analfabetos, menesterosos, fármaco- dependientes, etc.), es decir que, se </w:t>
      </w:r>
      <w:r>
        <w:rPr>
          <w:rFonts w:ascii="Arial" w:hAnsi="Arial" w:cs="Arial"/>
          <w:color w:val="222222"/>
          <w:shd w:val="clear" w:color="auto" w:fill="FFFFFF"/>
          <w:lang w:val="es-MX"/>
        </w:rPr>
        <w:t>característica por la pretensión de crear el Estado de Bienestar. Este concepto se define como la necesidad de que el Estado lleve a cabo políticas sociales para garantizar diversos derechos ciudadanos.</w:t>
      </w:r>
    </w:p>
    <w:p w:rsidR="00DE6AEC" w:rsidRDefault="00DE6AEC" w:rsidP="00DE6AEC">
      <w:pPr>
        <w:pStyle w:val="NormalWeb"/>
        <w:spacing w:before="0" w:beforeAutospacing="0" w:after="0" w:afterAutospacing="0"/>
        <w:rPr>
          <w:rFonts w:ascii="Arial" w:hAnsi="Arial" w:cs="Arial"/>
          <w:sz w:val="22"/>
          <w:szCs w:val="22"/>
          <w:lang w:val="es-ES"/>
        </w:rPr>
      </w:pPr>
      <w:r>
        <w:rPr>
          <w:rFonts w:ascii="Arial" w:hAnsi="Arial" w:cs="Arial"/>
          <w:sz w:val="22"/>
          <w:szCs w:val="22"/>
          <w:lang w:val="es-ES"/>
        </w:rPr>
        <w:t>El </w:t>
      </w:r>
      <w:r>
        <w:rPr>
          <w:rFonts w:ascii="Arial" w:hAnsi="Arial" w:cs="Arial"/>
          <w:bCs/>
          <w:sz w:val="22"/>
          <w:szCs w:val="22"/>
          <w:lang w:val="es-ES"/>
        </w:rPr>
        <w:t>constitucionalismo social</w:t>
      </w:r>
      <w:r>
        <w:rPr>
          <w:rFonts w:ascii="Arial" w:hAnsi="Arial" w:cs="Arial"/>
          <w:sz w:val="22"/>
          <w:szCs w:val="22"/>
          <w:lang w:val="es-ES"/>
        </w:rPr>
        <w:t> es un movimiento universal que defiende y promueve la incorporación a las constituciones de los </w:t>
      </w:r>
      <w:hyperlink r:id="rId5" w:tooltip="Derechos sociales" w:history="1">
        <w:r>
          <w:rPr>
            <w:rStyle w:val="Hipervnculo"/>
            <w:rFonts w:ascii="Arial" w:hAnsi="Arial" w:cs="Arial"/>
            <w:color w:val="auto"/>
            <w:sz w:val="22"/>
            <w:szCs w:val="22"/>
            <w:u w:val="none"/>
            <w:lang w:val="es-ES"/>
          </w:rPr>
          <w:t>derechos sociales</w:t>
        </w:r>
      </w:hyperlink>
      <w:r>
        <w:rPr>
          <w:rFonts w:ascii="Arial" w:hAnsi="Arial" w:cs="Arial"/>
          <w:sz w:val="22"/>
          <w:szCs w:val="22"/>
          <w:lang w:val="es-ES"/>
        </w:rPr>
        <w:t> que tuvo su inicio con la sanción de la </w:t>
      </w:r>
      <w:hyperlink r:id="rId6" w:tooltip="Constitución Política de los Estados Unidos Mexicanos" w:history="1">
        <w:r>
          <w:rPr>
            <w:rStyle w:val="Hipervnculo"/>
            <w:rFonts w:ascii="Arial" w:hAnsi="Arial" w:cs="Arial"/>
            <w:color w:val="auto"/>
            <w:sz w:val="22"/>
            <w:szCs w:val="22"/>
            <w:u w:val="none"/>
            <w:lang w:val="es-ES"/>
          </w:rPr>
          <w:t>Constitución de México de 1917</w:t>
        </w:r>
      </w:hyperlink>
      <w:r>
        <w:rPr>
          <w:rFonts w:ascii="Arial" w:hAnsi="Arial" w:cs="Arial"/>
          <w:sz w:val="22"/>
          <w:szCs w:val="22"/>
          <w:lang w:val="es-ES"/>
        </w:rPr>
        <w:t>, resultado directo de la </w:t>
      </w:r>
      <w:hyperlink r:id="rId7" w:history="1">
        <w:r>
          <w:rPr>
            <w:rStyle w:val="Hipervnculo"/>
            <w:rFonts w:ascii="Arial" w:hAnsi="Arial" w:cs="Arial"/>
            <w:color w:val="auto"/>
            <w:sz w:val="22"/>
            <w:szCs w:val="22"/>
            <w:u w:val="none"/>
            <w:lang w:val="es-ES"/>
          </w:rPr>
          <w:t>Revolución mexicana</w:t>
        </w:r>
      </w:hyperlink>
      <w:r>
        <w:rPr>
          <w:rFonts w:ascii="Arial" w:hAnsi="Arial" w:cs="Arial"/>
          <w:sz w:val="22"/>
          <w:szCs w:val="22"/>
          <w:lang w:val="es-ES"/>
        </w:rPr>
        <w:t>; en </w:t>
      </w:r>
      <w:hyperlink r:id="rId8" w:tooltip="Argentina" w:history="1">
        <w:r>
          <w:rPr>
            <w:rStyle w:val="Hipervnculo"/>
            <w:rFonts w:ascii="Arial" w:hAnsi="Arial" w:cs="Arial"/>
            <w:color w:val="auto"/>
            <w:sz w:val="22"/>
            <w:szCs w:val="22"/>
            <w:u w:val="none"/>
            <w:lang w:val="es-ES"/>
          </w:rPr>
          <w:t>Argentina</w:t>
        </w:r>
      </w:hyperlink>
      <w:r>
        <w:rPr>
          <w:rFonts w:ascii="Arial" w:hAnsi="Arial" w:cs="Arial"/>
          <w:sz w:val="22"/>
          <w:szCs w:val="22"/>
          <w:lang w:val="es-ES"/>
        </w:rPr>
        <w:t>, con la Constitución de la Provincia de Mendoza en 1916; en </w:t>
      </w:r>
      <w:hyperlink r:id="rId9" w:tooltip="Alemania" w:history="1">
        <w:r>
          <w:rPr>
            <w:rStyle w:val="Hipervnculo"/>
            <w:rFonts w:ascii="Arial" w:hAnsi="Arial" w:cs="Arial"/>
            <w:color w:val="auto"/>
            <w:sz w:val="22"/>
            <w:szCs w:val="22"/>
            <w:u w:val="none"/>
            <w:lang w:val="es-ES"/>
          </w:rPr>
          <w:t>Alemania</w:t>
        </w:r>
      </w:hyperlink>
      <w:r>
        <w:rPr>
          <w:rFonts w:ascii="Arial" w:hAnsi="Arial" w:cs="Arial"/>
          <w:sz w:val="22"/>
          <w:szCs w:val="22"/>
          <w:lang w:val="es-ES"/>
        </w:rPr>
        <w:t>, con la Constitución de la </w:t>
      </w:r>
      <w:hyperlink r:id="rId10" w:tooltip="República de Weimar" w:history="1">
        <w:r>
          <w:rPr>
            <w:rStyle w:val="Hipervnculo"/>
            <w:rFonts w:ascii="Arial" w:hAnsi="Arial" w:cs="Arial"/>
            <w:color w:val="auto"/>
            <w:sz w:val="22"/>
            <w:szCs w:val="22"/>
            <w:u w:val="none"/>
            <w:lang w:val="es-ES"/>
          </w:rPr>
          <w:t>República de Weimar</w:t>
        </w:r>
      </w:hyperlink>
      <w:r>
        <w:rPr>
          <w:rFonts w:ascii="Arial" w:hAnsi="Arial" w:cs="Arial"/>
          <w:sz w:val="22"/>
          <w:szCs w:val="22"/>
          <w:lang w:val="es-ES"/>
        </w:rPr>
        <w:t> en </w:t>
      </w:r>
      <w:hyperlink r:id="rId11" w:tooltip="1919" w:history="1">
        <w:r>
          <w:rPr>
            <w:rStyle w:val="Hipervnculo"/>
            <w:rFonts w:ascii="Arial" w:hAnsi="Arial" w:cs="Arial"/>
            <w:color w:val="auto"/>
            <w:sz w:val="22"/>
            <w:szCs w:val="22"/>
            <w:u w:val="none"/>
            <w:lang w:val="es-ES"/>
          </w:rPr>
          <w:t>1919</w:t>
        </w:r>
      </w:hyperlink>
      <w:r>
        <w:rPr>
          <w:rFonts w:ascii="Arial" w:hAnsi="Arial" w:cs="Arial"/>
          <w:sz w:val="22"/>
          <w:szCs w:val="22"/>
          <w:lang w:val="es-ES"/>
        </w:rPr>
        <w:t>; y en </w:t>
      </w:r>
      <w:hyperlink r:id="rId12" w:tooltip="España" w:history="1">
        <w:r>
          <w:rPr>
            <w:rStyle w:val="Hipervnculo"/>
            <w:rFonts w:ascii="Arial" w:hAnsi="Arial" w:cs="Arial"/>
            <w:color w:val="auto"/>
            <w:sz w:val="22"/>
            <w:szCs w:val="22"/>
            <w:u w:val="none"/>
            <w:lang w:val="es-ES"/>
          </w:rPr>
          <w:t>España</w:t>
        </w:r>
      </w:hyperlink>
      <w:r>
        <w:rPr>
          <w:rFonts w:ascii="Arial" w:hAnsi="Arial" w:cs="Arial"/>
          <w:sz w:val="22"/>
          <w:szCs w:val="22"/>
          <w:lang w:val="es-ES"/>
        </w:rPr>
        <w:t> con la </w:t>
      </w:r>
      <w:hyperlink r:id="rId13" w:tooltip="Constitución española de 1931" w:history="1">
        <w:r>
          <w:rPr>
            <w:rStyle w:val="Hipervnculo"/>
            <w:rFonts w:ascii="Arial" w:hAnsi="Arial" w:cs="Arial"/>
            <w:color w:val="auto"/>
            <w:sz w:val="22"/>
            <w:szCs w:val="22"/>
            <w:u w:val="none"/>
            <w:lang w:val="es-ES"/>
          </w:rPr>
          <w:t>Constitución española de 1931</w:t>
        </w:r>
      </w:hyperlink>
      <w:r>
        <w:rPr>
          <w:rFonts w:ascii="Arial" w:hAnsi="Arial" w:cs="Arial"/>
          <w:sz w:val="22"/>
          <w:szCs w:val="22"/>
          <w:lang w:val="es-ES"/>
        </w:rPr>
        <w:t>.</w:t>
      </w:r>
    </w:p>
    <w:p w:rsidR="00DE6AEC" w:rsidRDefault="00DE6AEC" w:rsidP="00DE6AEC">
      <w:pPr>
        <w:pStyle w:val="NormalWeb"/>
        <w:spacing w:before="0" w:beforeAutospacing="0" w:after="0" w:afterAutospacing="0"/>
        <w:rPr>
          <w:rFonts w:ascii="Arial" w:hAnsi="Arial" w:cs="Arial"/>
          <w:sz w:val="22"/>
          <w:szCs w:val="22"/>
          <w:lang w:val="es-ES"/>
        </w:rPr>
      </w:pPr>
      <w:r>
        <w:rPr>
          <w:rFonts w:ascii="Arial" w:hAnsi="Arial" w:cs="Arial"/>
          <w:sz w:val="22"/>
          <w:szCs w:val="22"/>
          <w:lang w:val="es-ES"/>
        </w:rPr>
        <w:t>Las constituciones sancionadas en el siglo XIX, a cuyo esquema responde la Argentina de 1853, seguían el modelo liberal y sólo consideraron los derechos del individuo sin tomar en cuenta su posición en la sociedad. Las constituciones sociales que aparecen en el siglo XX agregaron los llamados derechos sociales en los cuales se contempla la posición del individuo en la sociedad, fundamentalmente en su carácter de trabajador.</w:t>
      </w:r>
    </w:p>
    <w:p w:rsidR="00DE6AEC" w:rsidRDefault="00DE6AEC" w:rsidP="00DE6AEC">
      <w:pPr>
        <w:pStyle w:val="NormalWeb"/>
        <w:spacing w:before="0" w:beforeAutospacing="0" w:after="0" w:afterAutospacing="0"/>
        <w:rPr>
          <w:rFonts w:ascii="Arial" w:hAnsi="Arial" w:cs="Arial"/>
          <w:sz w:val="22"/>
          <w:szCs w:val="22"/>
          <w:lang w:val="es-ES"/>
        </w:rPr>
      </w:pPr>
      <w:r>
        <w:rPr>
          <w:rFonts w:ascii="Arial" w:hAnsi="Arial" w:cs="Arial"/>
          <w:sz w:val="22"/>
          <w:szCs w:val="22"/>
          <w:lang w:val="es-ES"/>
        </w:rPr>
        <w:t>En general, el derecho del trabajo se incorpora a las constituciones del mundo con la necesidad de reconstrucción luego de la posguerra: Francia (1946), Suiza (1947), Italia, Luxemburgo (1948), etc. En los </w:t>
      </w:r>
      <w:hyperlink r:id="rId14" w:tooltip="Estados Unidos" w:history="1">
        <w:r>
          <w:rPr>
            <w:rStyle w:val="Hipervnculo"/>
            <w:rFonts w:ascii="Arial" w:hAnsi="Arial" w:cs="Arial"/>
            <w:color w:val="auto"/>
            <w:sz w:val="22"/>
            <w:szCs w:val="22"/>
            <w:u w:val="none"/>
            <w:lang w:val="es-ES"/>
          </w:rPr>
          <w:t>Estados Unidos</w:t>
        </w:r>
      </w:hyperlink>
      <w:r>
        <w:rPr>
          <w:rFonts w:ascii="Arial" w:hAnsi="Arial" w:cs="Arial"/>
          <w:sz w:val="22"/>
          <w:szCs w:val="22"/>
          <w:lang w:val="es-ES"/>
        </w:rPr>
        <w:t> surgió la Carta de la Seguridad Social.</w:t>
      </w:r>
    </w:p>
    <w:p w:rsidR="00DE6AEC" w:rsidRDefault="00DE6AEC" w:rsidP="00DE6AEC">
      <w:pPr>
        <w:pStyle w:val="NormalWeb"/>
        <w:spacing w:before="0" w:beforeAutospacing="0" w:after="0" w:afterAutospacing="0"/>
        <w:rPr>
          <w:rFonts w:ascii="Arial" w:hAnsi="Arial" w:cs="Arial"/>
          <w:sz w:val="22"/>
          <w:szCs w:val="22"/>
          <w:lang w:val="es-ES"/>
        </w:rPr>
      </w:pPr>
      <w:r>
        <w:rPr>
          <w:rFonts w:ascii="Arial" w:hAnsi="Arial" w:cs="Arial"/>
          <w:sz w:val="22"/>
          <w:szCs w:val="22"/>
          <w:lang w:val="es-ES"/>
        </w:rPr>
        <w:t>En Latinoamérica, incorporaron los derechos sociales, entre otras, las constituciones de México (1917), Perú (1933), Uruguay (1934), Cuba (1940), Brasil (1946), Argentina (1949, 1957), El Salvador (1950).</w:t>
      </w:r>
    </w:p>
    <w:p w:rsidR="00DE6AEC" w:rsidRDefault="00DE6AEC" w:rsidP="00DE6AEC">
      <w:pPr>
        <w:spacing w:after="0"/>
        <w:rPr>
          <w:lang w:val="es-MX"/>
        </w:rPr>
      </w:pPr>
      <w:r>
        <w:rPr>
          <w:rFonts w:ascii="Arial" w:hAnsi="Arial" w:cs="Arial"/>
          <w:lang w:val="es-ES"/>
        </w:rPr>
        <w:t>La creación de la </w:t>
      </w:r>
      <w:hyperlink r:id="rId15" w:tooltip="Organización Internacional del Trabajo" w:history="1">
        <w:r>
          <w:rPr>
            <w:rStyle w:val="Hipervnculo"/>
            <w:rFonts w:ascii="Arial" w:hAnsi="Arial" w:cs="Arial"/>
            <w:color w:val="auto"/>
            <w:u w:val="none"/>
            <w:lang w:val="es-ES"/>
          </w:rPr>
          <w:t>Organización Internacional del Trabajo</w:t>
        </w:r>
      </w:hyperlink>
      <w:r>
        <w:rPr>
          <w:rFonts w:ascii="Arial" w:hAnsi="Arial" w:cs="Arial"/>
          <w:lang w:val="es-ES"/>
        </w:rPr>
        <w:t> (OIT), en </w:t>
      </w:r>
      <w:hyperlink r:id="rId16" w:tooltip="1919" w:history="1">
        <w:r>
          <w:rPr>
            <w:rStyle w:val="Hipervnculo"/>
            <w:rFonts w:ascii="Arial" w:hAnsi="Arial" w:cs="Arial"/>
            <w:color w:val="auto"/>
            <w:u w:val="none"/>
            <w:lang w:val="es-ES"/>
          </w:rPr>
          <w:t>1919</w:t>
        </w:r>
      </w:hyperlink>
      <w:r>
        <w:rPr>
          <w:rFonts w:ascii="Arial" w:hAnsi="Arial" w:cs="Arial"/>
          <w:lang w:val="es-ES"/>
        </w:rPr>
        <w:t>, con dirección </w:t>
      </w:r>
      <w:hyperlink r:id="rId17" w:tooltip="Tripartismo" w:history="1">
        <w:r>
          <w:rPr>
            <w:rStyle w:val="Hipervnculo"/>
            <w:rFonts w:ascii="Arial" w:hAnsi="Arial" w:cs="Arial"/>
            <w:color w:val="auto"/>
            <w:u w:val="none"/>
            <w:lang w:val="es-ES"/>
          </w:rPr>
          <w:t>tripartita</w:t>
        </w:r>
      </w:hyperlink>
      <w:r>
        <w:rPr>
          <w:rFonts w:ascii="Arial" w:hAnsi="Arial" w:cs="Arial"/>
          <w:lang w:val="es-ES"/>
        </w:rPr>
        <w:t> de gobiernos, sindicatos y empleadores.</w:t>
      </w:r>
    </w:p>
    <w:p w:rsidR="00DE6AEC" w:rsidRDefault="00DE6AEC" w:rsidP="00DE6AEC">
      <w:pPr>
        <w:spacing w:after="0" w:line="240" w:lineRule="auto"/>
        <w:rPr>
          <w:rFonts w:ascii="Arial" w:eastAsia="Times New Roman" w:hAnsi="Arial" w:cs="Arial"/>
          <w:color w:val="333333"/>
          <w:lang w:val="es-MX"/>
        </w:rPr>
      </w:pPr>
      <w:bookmarkStart w:id="10" w:name="_Toc360754860"/>
      <w:bookmarkEnd w:id="10"/>
    </w:p>
    <w:p w:rsidR="00DE6AEC" w:rsidRDefault="00DE6AEC" w:rsidP="00DE6AEC">
      <w:pPr>
        <w:spacing w:after="0" w:line="240" w:lineRule="auto"/>
        <w:outlineLvl w:val="3"/>
        <w:rPr>
          <w:rFonts w:ascii="Arial" w:eastAsia="Times New Roman" w:hAnsi="Arial" w:cs="Arial"/>
          <w:b/>
          <w:bCs/>
          <w:color w:val="333333"/>
          <w:sz w:val="24"/>
          <w:szCs w:val="24"/>
          <w:lang w:val="es-MX"/>
        </w:rPr>
      </w:pPr>
      <w:bookmarkStart w:id="11" w:name="_Toc360754861"/>
      <w:bookmarkStart w:id="12" w:name="bookmark42"/>
      <w:bookmarkEnd w:id="11"/>
      <w:r>
        <w:rPr>
          <w:rFonts w:ascii="Arial" w:eastAsia="Times New Roman" w:hAnsi="Arial" w:cs="Arial"/>
          <w:b/>
          <w:bCs/>
          <w:color w:val="333333"/>
          <w:sz w:val="24"/>
          <w:szCs w:val="24"/>
          <w:lang w:val="es-MX"/>
        </w:rPr>
        <w:t>3.3 El constitucionalismo plurinacional</w:t>
      </w:r>
      <w:bookmarkEnd w:id="12"/>
    </w:p>
    <w:p w:rsidR="00DE6AEC" w:rsidRDefault="00DE6AEC" w:rsidP="00DE6AEC">
      <w:pPr>
        <w:spacing w:after="0" w:line="240" w:lineRule="auto"/>
        <w:rPr>
          <w:rFonts w:ascii="Arial" w:eastAsia="Times New Roman" w:hAnsi="Arial" w:cs="Arial"/>
          <w:color w:val="333333"/>
          <w:lang w:val="es-MX"/>
        </w:rPr>
      </w:pPr>
      <w:r>
        <w:rPr>
          <w:rFonts w:ascii="Arial" w:eastAsia="Times New Roman" w:hAnsi="Arial" w:cs="Arial"/>
          <w:color w:val="333333"/>
          <w:lang w:val="es-MX"/>
        </w:rPr>
        <w:t>Este tiene sus orígenes en el constitucionalismo social de Querétaro que es el primer texto constitucional en el mundo que toma en cuenta al sec</w:t>
      </w:r>
      <w:r>
        <w:rPr>
          <w:rFonts w:ascii="Arial" w:eastAsia="Times New Roman" w:hAnsi="Arial" w:cs="Arial"/>
          <w:color w:val="333333"/>
          <w:lang w:val="es-MX"/>
        </w:rPr>
        <w:softHyphen/>
        <w:t>tor de los indígenas como parte de la sociedad mexicana. Afirmamos lo dicho en la trascripción literal del "Artículo 2. La Nación Mexicana es úni</w:t>
      </w:r>
      <w:r>
        <w:rPr>
          <w:rFonts w:ascii="Arial" w:eastAsia="Times New Roman" w:hAnsi="Arial" w:cs="Arial"/>
          <w:color w:val="333333"/>
          <w:lang w:val="es-MX"/>
        </w:rPr>
        <w:softHyphen/>
        <w:t xml:space="preserve">ca e indivisible. Establece que la Nación tiene una composición pluricultural sustentada originalmente en sus pueblos indígenas. Describe, protege y otorga derechos a los pueblos indígenas y establece su derecho de organización social, económica, política y cultural". Como vemos ya se hablaba de la unidad en la </w:t>
      </w:r>
      <w:r>
        <w:rPr>
          <w:rFonts w:ascii="Arial" w:eastAsia="Times New Roman" w:hAnsi="Arial" w:cs="Arial"/>
          <w:color w:val="333333"/>
          <w:lang w:val="es-MX"/>
        </w:rPr>
        <w:lastRenderedPageBreak/>
        <w:t>diversidad, y que en la actualidad a transitando por el constituciona</w:t>
      </w:r>
      <w:r>
        <w:rPr>
          <w:rFonts w:ascii="Arial" w:eastAsia="Times New Roman" w:hAnsi="Arial" w:cs="Arial"/>
          <w:color w:val="333333"/>
          <w:lang w:val="es-MX"/>
        </w:rPr>
        <w:softHyphen/>
        <w:t>lismo multicultural y el pluricultural, llegando al plurinacional.</w:t>
      </w:r>
    </w:p>
    <w:p w:rsidR="00DE6AEC" w:rsidRDefault="00DE6AEC" w:rsidP="00DE6AEC">
      <w:pPr>
        <w:spacing w:after="0" w:line="240" w:lineRule="auto"/>
        <w:rPr>
          <w:rFonts w:ascii="Arial" w:eastAsia="Times New Roman" w:hAnsi="Arial" w:cs="Arial"/>
          <w:color w:val="333333"/>
          <w:lang w:val="es-MX"/>
        </w:rPr>
      </w:pPr>
      <w:r>
        <w:rPr>
          <w:rFonts w:ascii="Arial" w:eastAsia="Times New Roman" w:hAnsi="Arial" w:cs="Arial"/>
          <w:color w:val="333333"/>
          <w:lang w:val="es-MX"/>
        </w:rPr>
        <w:t>La consolidación de este constitucionalismo se puede decir temprana</w:t>
      </w:r>
      <w:r>
        <w:rPr>
          <w:rFonts w:ascii="Arial" w:eastAsia="Times New Roman" w:hAnsi="Arial" w:cs="Arial"/>
          <w:color w:val="333333"/>
          <w:lang w:val="es-MX"/>
        </w:rPr>
        <w:softHyphen/>
        <w:t>mente que está conformado por dos procesos constituyentes, Bolivia (2006—2009) y Ecuador (2008), y que tienen sus más recientes funda</w:t>
      </w:r>
      <w:r>
        <w:rPr>
          <w:rFonts w:ascii="Arial" w:eastAsia="Times New Roman" w:hAnsi="Arial" w:cs="Arial"/>
          <w:color w:val="333333"/>
          <w:lang w:val="es-MX"/>
        </w:rPr>
        <w:softHyphen/>
        <w:t>mentos en la Declaración de Naciones Unidas sobre los Derechos de los Pueblos Indígenas de 17 de septiembre de 2007. Estos textos consti</w:t>
      </w:r>
      <w:r>
        <w:rPr>
          <w:rFonts w:ascii="Arial" w:eastAsia="Times New Roman" w:hAnsi="Arial" w:cs="Arial"/>
          <w:color w:val="333333"/>
          <w:lang w:val="es-MX"/>
        </w:rPr>
        <w:softHyphen/>
        <w:t>tucionales, plantean la refundación de su Estado, reivindicando el reco</w:t>
      </w:r>
      <w:r>
        <w:rPr>
          <w:rFonts w:ascii="Arial" w:eastAsia="Times New Roman" w:hAnsi="Arial" w:cs="Arial"/>
          <w:color w:val="333333"/>
          <w:lang w:val="es-MX"/>
        </w:rPr>
        <w:softHyphen/>
        <w:t>nocimiento explícito de las raíces milenarias de los pueblos ignorados en la fundación republicana, e intentar dar fin al colonialismo.</w:t>
      </w:r>
      <w:bookmarkStart w:id="13" w:name="_Toc360754862"/>
      <w:bookmarkStart w:id="14" w:name="_Toc360754863"/>
      <w:bookmarkStart w:id="15" w:name="_Toc360754864"/>
      <w:bookmarkEnd w:id="13"/>
      <w:bookmarkEnd w:id="14"/>
      <w:bookmarkEnd w:id="15"/>
    </w:p>
    <w:p w:rsidR="00DE6AEC" w:rsidRDefault="00DE6AEC" w:rsidP="00DE6AEC">
      <w:pPr>
        <w:spacing w:after="0" w:line="240" w:lineRule="auto"/>
        <w:rPr>
          <w:rFonts w:ascii="Arial" w:eastAsia="Times New Roman" w:hAnsi="Arial" w:cs="Arial"/>
          <w:color w:val="333333"/>
          <w:lang w:val="es-MX"/>
        </w:rPr>
      </w:pPr>
    </w:p>
    <w:p w:rsidR="00DE6AEC" w:rsidRDefault="00DE6AEC" w:rsidP="00DE6AEC">
      <w:pPr>
        <w:spacing w:after="0" w:line="240" w:lineRule="auto"/>
        <w:outlineLvl w:val="3"/>
        <w:rPr>
          <w:rFonts w:ascii="Arial" w:eastAsia="Times New Roman" w:hAnsi="Arial" w:cs="Arial"/>
          <w:b/>
          <w:bCs/>
          <w:color w:val="333333"/>
          <w:sz w:val="24"/>
          <w:szCs w:val="24"/>
          <w:lang w:val="es-MX"/>
        </w:rPr>
      </w:pPr>
      <w:bookmarkStart w:id="16" w:name="bookmark41"/>
      <w:r>
        <w:rPr>
          <w:rFonts w:ascii="Arial" w:eastAsia="Times New Roman" w:hAnsi="Arial" w:cs="Arial"/>
          <w:b/>
          <w:bCs/>
          <w:color w:val="333333"/>
          <w:sz w:val="24"/>
          <w:szCs w:val="24"/>
          <w:lang w:val="es-MX"/>
        </w:rPr>
        <w:t xml:space="preserve">3.4 El constitucionalismo </w:t>
      </w:r>
      <w:bookmarkEnd w:id="16"/>
      <w:r>
        <w:rPr>
          <w:rFonts w:ascii="Arial" w:eastAsia="Times New Roman" w:hAnsi="Arial" w:cs="Arial"/>
          <w:b/>
          <w:bCs/>
          <w:color w:val="333333"/>
          <w:sz w:val="24"/>
          <w:szCs w:val="24"/>
          <w:lang w:val="es-MX"/>
        </w:rPr>
        <w:t>contemporáneo</w:t>
      </w:r>
    </w:p>
    <w:p w:rsidR="00DE6AEC" w:rsidRDefault="00DE6AEC" w:rsidP="00DE6AEC">
      <w:pPr>
        <w:spacing w:after="0"/>
        <w:rPr>
          <w:lang w:val="es-MX"/>
        </w:rPr>
      </w:pPr>
      <w:r>
        <w:rPr>
          <w:rFonts w:ascii="Arial" w:hAnsi="Arial" w:cs="Arial"/>
          <w:lang w:val="es-MX"/>
        </w:rPr>
        <w:t>El constitucionalismo contemporáneo concibe la igualdad como un principio y un derecho. En cuanto al principio se expresa en el orden universal que dice que todas las personas y ciudadanos somos iguales en derechos y deberes; lo cual implica un deber de obligatorio cumplimiento para todas las autoridades en la aplicación de la ley, pero que también vincula al legislador cuando configura y crea el derecho y establece el ordenamiento jurídico necesario para fijar las políticas públicas, porque al establecer derecho u obligaciones a las personas y los ciudadanos, define la forma del Estado y por lo tanto el modelo democrático. En cuanto derecho, la igualdad es un derecho subjetivo que en la praxis se traduce en deberes de abstención, como la prohibición de la discriminación y en obligaciones de acciones positivas como la consagración de tratos favorables a grupos y ciudadanos que se encuentran en situaciones de riesgo social. El derecho de igualdad de la persona y el ciudadano no nace del hecho de ser nacional de un determinado Estado o país, sino que tiene como fundamento la persona humana, razón por la que justifica una protección internacional, de naturaleza convencional, coadyuvante o</w:t>
      </w:r>
      <w:r>
        <w:rPr>
          <w:rFonts w:ascii="Arial" w:hAnsi="Arial" w:cs="Arial"/>
          <w:sz w:val="20"/>
          <w:szCs w:val="20"/>
          <w:lang w:val="es-MX"/>
        </w:rPr>
        <w:t xml:space="preserve"> </w:t>
      </w:r>
      <w:r>
        <w:rPr>
          <w:rFonts w:ascii="Arial" w:hAnsi="Arial" w:cs="Arial"/>
          <w:lang w:val="es-MX"/>
        </w:rPr>
        <w:t xml:space="preserve">complementaria de la que ofrece el derecho interno del Estado. </w:t>
      </w:r>
    </w:p>
    <w:p w:rsidR="00DE6AEC" w:rsidRDefault="00DE6AEC" w:rsidP="00DE6AEC">
      <w:pPr>
        <w:pStyle w:val="NormalWeb"/>
        <w:shd w:val="clear" w:color="auto" w:fill="FFFFFF"/>
        <w:spacing w:before="0" w:beforeAutospacing="0" w:after="0" w:afterAutospacing="0"/>
        <w:rPr>
          <w:rFonts w:ascii="Arial" w:hAnsi="Arial" w:cs="Arial"/>
          <w:color w:val="222222"/>
          <w:sz w:val="22"/>
          <w:szCs w:val="22"/>
          <w:lang w:val="es-ES"/>
        </w:rPr>
      </w:pPr>
    </w:p>
    <w:p w:rsidR="00DE6AEC" w:rsidRDefault="00DE6AEC" w:rsidP="00DE6AEC">
      <w:pPr>
        <w:rPr>
          <w:lang w:val="es-ES"/>
        </w:rPr>
      </w:pPr>
    </w:p>
    <w:p w:rsidR="00DE6AEC" w:rsidRDefault="00DE6AEC" w:rsidP="00DE6AEC">
      <w:pPr>
        <w:rPr>
          <w:lang w:val="es-ES"/>
        </w:rPr>
      </w:pPr>
    </w:p>
    <w:p w:rsidR="00A60893" w:rsidRPr="00DE6AEC" w:rsidRDefault="00A60893">
      <w:pPr>
        <w:rPr>
          <w:lang w:val="es-ES"/>
        </w:rPr>
      </w:pPr>
    </w:p>
    <w:sectPr w:rsidR="00A60893" w:rsidRPr="00DE6AEC" w:rsidSect="00DE6AEC">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F58AE"/>
    <w:multiLevelType w:val="hybridMultilevel"/>
    <w:tmpl w:val="453221C4"/>
    <w:lvl w:ilvl="0" w:tplc="D24AE4C2">
      <w:start w:val="1"/>
      <w:numFmt w:val="decimal"/>
      <w:lvlText w:val="%1-"/>
      <w:lvlJc w:val="left"/>
      <w:pPr>
        <w:ind w:left="501" w:hanging="360"/>
      </w:pPr>
      <w:rPr>
        <w:b/>
        <w:color w:val="0070C0"/>
      </w:rPr>
    </w:lvl>
    <w:lvl w:ilvl="1" w:tplc="080A0019">
      <w:start w:val="1"/>
      <w:numFmt w:val="lowerLetter"/>
      <w:lvlText w:val="%2."/>
      <w:lvlJc w:val="left"/>
      <w:pPr>
        <w:ind w:left="1439" w:hanging="360"/>
      </w:pPr>
    </w:lvl>
    <w:lvl w:ilvl="2" w:tplc="080A001B">
      <w:start w:val="1"/>
      <w:numFmt w:val="lowerRoman"/>
      <w:lvlText w:val="%3."/>
      <w:lvlJc w:val="right"/>
      <w:pPr>
        <w:ind w:left="2159" w:hanging="180"/>
      </w:pPr>
    </w:lvl>
    <w:lvl w:ilvl="3" w:tplc="080A000F">
      <w:start w:val="1"/>
      <w:numFmt w:val="decimal"/>
      <w:lvlText w:val="%4."/>
      <w:lvlJc w:val="left"/>
      <w:pPr>
        <w:ind w:left="2879" w:hanging="360"/>
      </w:pPr>
    </w:lvl>
    <w:lvl w:ilvl="4" w:tplc="080A0019">
      <w:start w:val="1"/>
      <w:numFmt w:val="lowerLetter"/>
      <w:lvlText w:val="%5."/>
      <w:lvlJc w:val="left"/>
      <w:pPr>
        <w:ind w:left="3599" w:hanging="360"/>
      </w:pPr>
    </w:lvl>
    <w:lvl w:ilvl="5" w:tplc="080A001B">
      <w:start w:val="1"/>
      <w:numFmt w:val="lowerRoman"/>
      <w:lvlText w:val="%6."/>
      <w:lvlJc w:val="right"/>
      <w:pPr>
        <w:ind w:left="4319" w:hanging="180"/>
      </w:pPr>
    </w:lvl>
    <w:lvl w:ilvl="6" w:tplc="080A000F">
      <w:start w:val="1"/>
      <w:numFmt w:val="decimal"/>
      <w:lvlText w:val="%7."/>
      <w:lvlJc w:val="left"/>
      <w:pPr>
        <w:ind w:left="5039" w:hanging="360"/>
      </w:pPr>
    </w:lvl>
    <w:lvl w:ilvl="7" w:tplc="080A0019">
      <w:start w:val="1"/>
      <w:numFmt w:val="lowerLetter"/>
      <w:lvlText w:val="%8."/>
      <w:lvlJc w:val="left"/>
      <w:pPr>
        <w:ind w:left="5759" w:hanging="360"/>
      </w:pPr>
    </w:lvl>
    <w:lvl w:ilvl="8" w:tplc="080A001B">
      <w:start w:val="1"/>
      <w:numFmt w:val="lowerRoman"/>
      <w:lvlText w:val="%9."/>
      <w:lvlJc w:val="right"/>
      <w:pPr>
        <w:ind w:left="647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AEC"/>
    <w:rsid w:val="00A60893"/>
    <w:rsid w:val="00DE6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16CB1"/>
  <w15:chartTrackingRefBased/>
  <w15:docId w15:val="{907FD4FB-682B-4E3A-90E1-5EB1F786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AEC"/>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E6AEC"/>
    <w:rPr>
      <w:color w:val="0000FF"/>
      <w:u w:val="single"/>
    </w:rPr>
  </w:style>
  <w:style w:type="paragraph" w:styleId="NormalWeb">
    <w:name w:val="Normal (Web)"/>
    <w:basedOn w:val="Normal"/>
    <w:uiPriority w:val="99"/>
    <w:semiHidden/>
    <w:unhideWhenUsed/>
    <w:rsid w:val="00DE6AEC"/>
    <w:pPr>
      <w:spacing w:before="100" w:beforeAutospacing="1" w:after="100" w:afterAutospacing="1" w:line="240" w:lineRule="auto"/>
    </w:pPr>
    <w:rPr>
      <w:rFonts w:ascii="Times New Roman" w:eastAsia="Times New Roman" w:hAnsi="Times New Roman" w:cs="Times New Roman"/>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46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Argentina" TargetMode="External"/><Relationship Id="rId13" Type="http://schemas.openxmlformats.org/officeDocument/2006/relationships/hyperlink" Target="https://es.wikipedia.org/wiki/Constituci%C3%B3n_espa%C3%B1ola_de_193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wikipedia.org/wiki/Revoluci%C3%B3n_mexicana" TargetMode="External"/><Relationship Id="rId12" Type="http://schemas.openxmlformats.org/officeDocument/2006/relationships/hyperlink" Target="https://es.wikipedia.org/wiki/Espa%C3%B1a" TargetMode="External"/><Relationship Id="rId17" Type="http://schemas.openxmlformats.org/officeDocument/2006/relationships/hyperlink" Target="https://es.wikipedia.org/wiki/Tripartismo" TargetMode="External"/><Relationship Id="rId2" Type="http://schemas.openxmlformats.org/officeDocument/2006/relationships/styles" Target="styles.xml"/><Relationship Id="rId16" Type="http://schemas.openxmlformats.org/officeDocument/2006/relationships/hyperlink" Target="https://es.wikipedia.org/wiki/1919" TargetMode="External"/><Relationship Id="rId1" Type="http://schemas.openxmlformats.org/officeDocument/2006/relationships/numbering" Target="numbering.xml"/><Relationship Id="rId6" Type="http://schemas.openxmlformats.org/officeDocument/2006/relationships/hyperlink" Target="https://es.wikipedia.org/wiki/Constituci%C3%B3n_Pol%C3%ADtica_de_los_Estados_Unidos_Mexicanos" TargetMode="External"/><Relationship Id="rId11" Type="http://schemas.openxmlformats.org/officeDocument/2006/relationships/hyperlink" Target="https://es.wikipedia.org/wiki/1919" TargetMode="External"/><Relationship Id="rId5" Type="http://schemas.openxmlformats.org/officeDocument/2006/relationships/hyperlink" Target="https://es.wikipedia.org/wiki/Derechos_sociales" TargetMode="External"/><Relationship Id="rId15" Type="http://schemas.openxmlformats.org/officeDocument/2006/relationships/hyperlink" Target="https://es.wikipedia.org/wiki/Organizaci%C3%B3n_Internacional_del_Trabajo" TargetMode="External"/><Relationship Id="rId10" Type="http://schemas.openxmlformats.org/officeDocument/2006/relationships/hyperlink" Target="https://es.wikipedia.org/wiki/Rep%C3%BAblica_de_Weima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s.wikipedia.org/wiki/Alemania" TargetMode="External"/><Relationship Id="rId14" Type="http://schemas.openxmlformats.org/officeDocument/2006/relationships/hyperlink" Target="https://es.wikipedia.org/wiki/Estados_Unid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1880</Words>
  <Characters>10717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2021-06-09T00:10:00Z</dcterms:created>
  <dcterms:modified xsi:type="dcterms:W3CDTF">2021-06-09T00:17:00Z</dcterms:modified>
</cp:coreProperties>
</file>