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00ff"/>
          <w:u w:val="single"/>
        </w:rPr>
      </w:pPr>
      <w:r w:rsidDel="00000000" w:rsidR="00000000" w:rsidRPr="00000000">
        <w:rPr>
          <w:color w:val="0000ff"/>
          <w:u w:val="single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para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miércoles</w:t>
      </w:r>
      <w:r w:rsidDel="00000000" w:rsidR="00000000" w:rsidRPr="00000000">
        <w:rPr>
          <w:color w:val="0000ff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junio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color w:val="ff0000"/>
          <w:rtl w:val="0"/>
        </w:rPr>
        <w:t xml:space="preserve">1</w:t>
      </w:r>
      <w:r w:rsidDel="00000000" w:rsidR="00000000" w:rsidRPr="00000000">
        <w:rPr>
          <w:rtl w:val="0"/>
        </w:rPr>
        <w:t xml:space="preserve">-Leer</w:t>
      </w:r>
      <w:r w:rsidDel="00000000" w:rsidR="00000000" w:rsidRPr="00000000">
        <w:rPr>
          <w:rtl w:val="0"/>
        </w:rPr>
        <w:t xml:space="preserve"> el texto presentado anteriormente: Instrumentos Nativos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color w:val="ff0000"/>
          <w:rtl w:val="0"/>
        </w:rPr>
        <w:t xml:space="preserve">2</w:t>
      </w:r>
      <w:r w:rsidDel="00000000" w:rsidR="00000000" w:rsidRPr="00000000">
        <w:rPr>
          <w:rtl w:val="0"/>
        </w:rPr>
        <w:t xml:space="preserve">-Escribir</w:t>
      </w:r>
      <w:r w:rsidDel="00000000" w:rsidR="00000000" w:rsidRPr="00000000">
        <w:rPr>
          <w:rtl w:val="0"/>
        </w:rPr>
        <w:t xml:space="preserve"> una lista de los instrumentos  que conoces y otra de  los que no conoces.</w:t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color w:val="ff0000"/>
          <w:rtl w:val="0"/>
        </w:rPr>
        <w:t xml:space="preserve">3</w:t>
      </w:r>
      <w:r w:rsidDel="00000000" w:rsidR="00000000" w:rsidRPr="00000000">
        <w:rPr>
          <w:rtl w:val="0"/>
        </w:rPr>
        <w:t xml:space="preserve">-Armar vocabulario (buscar en el diccionario las palabras que no conoces).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