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2539AF" w14:textId="77777777" w:rsidR="00FB6E1F" w:rsidRDefault="00FB6E1F" w:rsidP="00FB6E1F">
      <w:pPr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6E52C767" wp14:editId="78B8BA78">
            <wp:extent cx="5808980" cy="427482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" t="16005" b="33835"/>
                    <a:stretch/>
                  </pic:blipFill>
                  <pic:spPr bwMode="auto">
                    <a:xfrm>
                      <a:off x="0" y="0"/>
                      <a:ext cx="580898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299CE" w14:textId="77777777" w:rsidR="00FB6E1F" w:rsidRDefault="00FB6E1F" w:rsidP="00FB6E1F">
      <w:pPr>
        <w:rPr>
          <w:b/>
          <w:sz w:val="30"/>
          <w:szCs w:val="30"/>
        </w:rPr>
      </w:pPr>
    </w:p>
    <w:p w14:paraId="36736C9F" w14:textId="77777777" w:rsidR="00FB6E1F" w:rsidRDefault="00FB6E1F" w:rsidP="00FB6E1F">
      <w:pPr>
        <w:rPr>
          <w:b/>
          <w:sz w:val="30"/>
          <w:szCs w:val="30"/>
        </w:rPr>
      </w:pPr>
      <w:r>
        <w:rPr>
          <w:b/>
          <w:sz w:val="30"/>
          <w:szCs w:val="30"/>
        </w:rPr>
        <w:t>Observar la imagen y contestar:</w:t>
      </w:r>
    </w:p>
    <w:p w14:paraId="051AE21D" w14:textId="77777777" w:rsidR="00FB6E1F" w:rsidRPr="00305E13" w:rsidRDefault="00FB6E1F" w:rsidP="00FB6E1F">
      <w:pPr>
        <w:pStyle w:val="Prrafodelista"/>
        <w:numPr>
          <w:ilvl w:val="0"/>
          <w:numId w:val="1"/>
        </w:numPr>
        <w:rPr>
          <w:bCs/>
          <w:sz w:val="30"/>
          <w:szCs w:val="30"/>
        </w:rPr>
      </w:pPr>
      <w:r w:rsidRPr="00305E13">
        <w:rPr>
          <w:bCs/>
          <w:sz w:val="30"/>
          <w:szCs w:val="30"/>
        </w:rPr>
        <w:t>¿Qué les llama la atención de la imagen?</w:t>
      </w:r>
    </w:p>
    <w:p w14:paraId="7361178C" w14:textId="77777777" w:rsidR="00FB6E1F" w:rsidRPr="00305E13" w:rsidRDefault="00FB6E1F" w:rsidP="00FB6E1F">
      <w:pPr>
        <w:pStyle w:val="Prrafodelista"/>
        <w:numPr>
          <w:ilvl w:val="0"/>
          <w:numId w:val="1"/>
        </w:numPr>
        <w:rPr>
          <w:bCs/>
          <w:sz w:val="30"/>
          <w:szCs w:val="30"/>
        </w:rPr>
      </w:pPr>
      <w:r w:rsidRPr="00305E13">
        <w:rPr>
          <w:bCs/>
          <w:sz w:val="30"/>
          <w:szCs w:val="30"/>
        </w:rPr>
        <w:t>¿Qué tienen en común la tarea del dibujante y un escritor?</w:t>
      </w:r>
    </w:p>
    <w:p w14:paraId="6ED14BB8" w14:textId="77777777" w:rsidR="00FB6E1F" w:rsidRPr="00305E13" w:rsidRDefault="00FB6E1F" w:rsidP="00FB6E1F">
      <w:pPr>
        <w:pStyle w:val="Prrafodelista"/>
        <w:numPr>
          <w:ilvl w:val="0"/>
          <w:numId w:val="1"/>
        </w:numPr>
        <w:rPr>
          <w:bCs/>
          <w:sz w:val="30"/>
          <w:szCs w:val="30"/>
        </w:rPr>
      </w:pPr>
      <w:r w:rsidRPr="00305E13">
        <w:rPr>
          <w:bCs/>
          <w:sz w:val="30"/>
          <w:szCs w:val="30"/>
        </w:rPr>
        <w:t>¿Se podría decir que la imagen es característica del mundo de la literatura? ¿Qué puede ser lo “anormal” o ajeno a lo cotidiano?</w:t>
      </w:r>
    </w:p>
    <w:p w14:paraId="73379F76" w14:textId="77777777" w:rsidR="00A03493" w:rsidRDefault="00A03493"/>
    <w:sectPr w:rsidR="00A034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222300"/>
    <w:multiLevelType w:val="hybridMultilevel"/>
    <w:tmpl w:val="CE08894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E1F"/>
    <w:rsid w:val="00A03493"/>
    <w:rsid w:val="00FB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FCAFF"/>
  <w15:chartTrackingRefBased/>
  <w15:docId w15:val="{72E6A7DC-3628-4ADB-96BE-7200EB913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B6E1F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6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225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EscalanteBook</dc:creator>
  <cp:keywords/>
  <dc:description/>
  <cp:lastModifiedBy>EscalanteBook</cp:lastModifiedBy>
  <cp:revision>1</cp:revision>
  <dcterms:created xsi:type="dcterms:W3CDTF">2021-03-19T13:53:00Z</dcterms:created>
  <dcterms:modified xsi:type="dcterms:W3CDTF">2021-03-19T13:54:00Z</dcterms:modified>
</cp:coreProperties>
</file>