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CAF" w:rsidRDefault="00AA2CAF" w:rsidP="00AA2CAF">
      <w:pPr>
        <w:rPr>
          <w:rFonts w:ascii="Arial" w:eastAsia="Arial" w:hAnsi="Arial" w:cs="Arial"/>
          <w:b/>
          <w:sz w:val="32"/>
          <w:lang w:eastAsia="es-AR"/>
        </w:rPr>
      </w:pPr>
    </w:p>
    <w:p w:rsidR="00AA2CAF" w:rsidRPr="00AA2CAF" w:rsidRDefault="00AA2CAF" w:rsidP="00AA2CAF">
      <w:pPr>
        <w:spacing w:after="0" w:line="240" w:lineRule="auto"/>
        <w:ind w:firstLine="851"/>
        <w:jc w:val="both"/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</w:pPr>
      <w:r w:rsidRPr="00AA2CAF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>Buen día. Este documento, como todos los que voy a seguir subiendo a la plataforma, estarán el Word sin bloquear para que cada alumno pueda, en el mismo documento, responder a las consignas (en el mismo documento). Lo único que les pido es que a medida que vayan escribiendo o completando las actividades lo hagan con otro color para poder diferenciar a simple vista qué es lo que han agregado al documento para facilitar la lectura y corrección de los mismos.</w:t>
      </w:r>
    </w:p>
    <w:p w:rsidR="00AA2CAF" w:rsidRPr="00AA2CAF" w:rsidRDefault="00AA2CAF" w:rsidP="00AA2CAF">
      <w:pPr>
        <w:spacing w:after="0" w:line="240" w:lineRule="auto"/>
        <w:jc w:val="both"/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</w:pPr>
      <w:r w:rsidRPr="00AA2CAF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No se olviden de completar con </w:t>
      </w:r>
      <w:r w:rsidRPr="00AA2CAF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Nombre</w:t>
      </w:r>
      <w:r w:rsidRPr="00AA2CAF">
        <w:rPr>
          <w:rFonts w:ascii="Arabic Typesetting" w:eastAsiaTheme="minorEastAsia" w:hAnsi="Arabic Typesetting" w:cs="Arabic Typesetting"/>
          <w:color w:val="FF0000"/>
          <w:sz w:val="28"/>
          <w:u w:val="single"/>
          <w:lang w:eastAsia="es-AR"/>
        </w:rPr>
        <w:t xml:space="preserve"> y apellido</w:t>
      </w:r>
      <w:r w:rsidRPr="00AA2CAF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, </w:t>
      </w:r>
      <w:r w:rsidRPr="00AA2CAF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Año</w:t>
      </w:r>
      <w:r w:rsidRPr="00AA2CAF">
        <w:rPr>
          <w:rFonts w:ascii="Arabic Typesetting" w:eastAsiaTheme="minorEastAsia" w:hAnsi="Arabic Typesetting" w:cs="Arabic Typesetting"/>
          <w:color w:val="FF0000"/>
          <w:sz w:val="28"/>
          <w:lang w:eastAsia="es-AR"/>
        </w:rPr>
        <w:t xml:space="preserve"> y </w:t>
      </w:r>
      <w:r w:rsidRPr="00AA2CAF">
        <w:rPr>
          <w:rFonts w:ascii="Arabic Typesetting" w:eastAsiaTheme="minorEastAsia" w:hAnsi="Arabic Typesetting" w:cs="Arabic Typesetting"/>
          <w:b/>
          <w:color w:val="FF0000"/>
          <w:sz w:val="28"/>
          <w:u w:val="single"/>
          <w:lang w:eastAsia="es-AR"/>
        </w:rPr>
        <w:t>curso.</w:t>
      </w:r>
    </w:p>
    <w:p w:rsidR="00AA2CAF" w:rsidRPr="00AA2CAF" w:rsidRDefault="00AA2CAF" w:rsidP="00AA2CAF">
      <w:pPr>
        <w:spacing w:after="0" w:line="240" w:lineRule="auto"/>
        <w:jc w:val="both"/>
        <w:rPr>
          <w:rFonts w:ascii="Arabic Typesetting" w:eastAsiaTheme="minorEastAsia" w:hAnsi="Arabic Typesetting" w:cs="Arabic Typesetting"/>
          <w:color w:val="FF0000"/>
          <w:sz w:val="14"/>
          <w:lang w:eastAsia="es-AR"/>
        </w:rPr>
      </w:pPr>
    </w:p>
    <w:p w:rsidR="00AA2CAF" w:rsidRPr="00AA2CAF" w:rsidRDefault="00AA2CAF" w:rsidP="00AA2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/>
          <w:b/>
          <w:sz w:val="28"/>
          <w:lang w:eastAsia="es-AR"/>
        </w:rPr>
      </w:pPr>
      <w:r w:rsidRPr="00AA2CAF">
        <w:rPr>
          <w:rFonts w:eastAsiaTheme="minorEastAsia"/>
          <w:b/>
          <w:sz w:val="28"/>
          <w:lang w:eastAsia="es-AR"/>
        </w:rPr>
        <w:t xml:space="preserve">Alumno: </w:t>
      </w:r>
    </w:p>
    <w:p w:rsidR="00AA2CAF" w:rsidRPr="00AA2CAF" w:rsidRDefault="00AA2CAF" w:rsidP="00AA2C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eastAsiaTheme="minorEastAsia"/>
          <w:b/>
          <w:sz w:val="28"/>
          <w:lang w:eastAsia="es-AR"/>
        </w:rPr>
      </w:pPr>
      <w:r w:rsidRPr="00AA2CAF">
        <w:rPr>
          <w:rFonts w:eastAsiaTheme="minorEastAsia"/>
          <w:b/>
          <w:sz w:val="28"/>
          <w:lang w:eastAsia="es-AR"/>
        </w:rPr>
        <w:t>Año:              División:</w:t>
      </w:r>
    </w:p>
    <w:p w:rsidR="00AA2CAF" w:rsidRPr="00AA2CAF" w:rsidRDefault="00AA2CAF" w:rsidP="00AA2CAF">
      <w:pPr>
        <w:spacing w:after="151"/>
        <w:ind w:left="41" w:firstLine="810"/>
        <w:jc w:val="both"/>
        <w:rPr>
          <w:rFonts w:ascii="Calibri" w:eastAsia="Calibri" w:hAnsi="Calibri" w:cs="Calibri"/>
          <w:lang w:eastAsia="es-AR"/>
        </w:rPr>
      </w:pPr>
    </w:p>
    <w:p w:rsidR="00AA2CAF" w:rsidRPr="00AA2CAF" w:rsidRDefault="00AA2CAF" w:rsidP="00AA2CAF">
      <w:pPr>
        <w:rPr>
          <w:rFonts w:eastAsiaTheme="minorEastAsia"/>
          <w:lang w:eastAsia="es-AR"/>
        </w:rPr>
      </w:pPr>
      <w:r w:rsidRPr="00AA2CAF">
        <w:rPr>
          <w:rFonts w:ascii="Arial" w:eastAsia="Arial" w:hAnsi="Arial" w:cs="Arial"/>
          <w:b/>
          <w:sz w:val="32"/>
          <w:lang w:eastAsia="es-AR"/>
        </w:rPr>
        <w:t>La publicidad gráfica</w:t>
      </w:r>
    </w:p>
    <w:p w:rsidR="00AA2CAF" w:rsidRPr="00AA2CAF" w:rsidRDefault="00AA2CAF" w:rsidP="00AA2CAF">
      <w:pPr>
        <w:spacing w:after="157"/>
        <w:ind w:right="588"/>
        <w:jc w:val="center"/>
        <w:rPr>
          <w:rFonts w:eastAsiaTheme="minorEastAsia"/>
          <w:lang w:eastAsia="es-AR"/>
        </w:rPr>
      </w:pPr>
      <w:r w:rsidRPr="00AA2CAF">
        <w:rPr>
          <w:rFonts w:ascii="Calibri" w:eastAsia="Calibri" w:hAnsi="Calibri" w:cs="Calibri"/>
          <w:lang w:eastAsia="es-AR"/>
        </w:rPr>
        <w:t xml:space="preserve"> </w:t>
      </w:r>
    </w:p>
    <w:p w:rsidR="00AA2CAF" w:rsidRPr="00AA2CAF" w:rsidRDefault="00AA2CAF" w:rsidP="00AA2CAF">
      <w:pPr>
        <w:spacing w:after="29"/>
        <w:ind w:left="711"/>
        <w:rPr>
          <w:rFonts w:eastAsiaTheme="minorEastAsia"/>
          <w:lang w:eastAsia="es-AR"/>
        </w:rPr>
      </w:pPr>
    </w:p>
    <w:p w:rsidR="00AA2CAF" w:rsidRPr="00AA2CAF" w:rsidRDefault="00AA2CAF" w:rsidP="00AA2CAF">
      <w:pPr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En esta clase el tema a desarrollar es LA PUBLICIDAD GRÁFICA. Vas a conocer cómo se construye una publicidad gráfica y cuáles son los recursos publicitarios.  </w:t>
      </w:r>
    </w:p>
    <w:p w:rsidR="00AA2CAF" w:rsidRPr="00AA2CAF" w:rsidRDefault="00AA2CAF" w:rsidP="00AA2CAF">
      <w:pPr>
        <w:spacing w:after="110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 </w:t>
      </w:r>
    </w:p>
    <w:p w:rsidR="00AA2CAF" w:rsidRPr="00AA2CAF" w:rsidRDefault="00AA2CAF" w:rsidP="00AA2CAF">
      <w:pPr>
        <w:keepNext/>
        <w:keepLines/>
        <w:spacing w:before="240" w:after="0"/>
        <w:outlineLvl w:val="0"/>
        <w:rPr>
          <w:rFonts w:eastAsiaTheme="majorEastAsia" w:cstheme="majorBidi"/>
          <w:sz w:val="32"/>
          <w:szCs w:val="32"/>
        </w:rPr>
      </w:pPr>
      <w:r w:rsidRPr="00AA2CAF">
        <w:rPr>
          <w:rFonts w:eastAsiaTheme="majorEastAsia" w:cstheme="majorBidi"/>
          <w:sz w:val="32"/>
          <w:szCs w:val="32"/>
        </w:rPr>
        <w:t xml:space="preserve">LA PUBLICIDAD GRÁFICA </w:t>
      </w:r>
    </w:p>
    <w:p w:rsidR="00AA2CAF" w:rsidRPr="00AA2CAF" w:rsidRDefault="00AA2CAF" w:rsidP="00AA2CAF">
      <w:pPr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Utilizando como canal los medios masivos de comunicación (Internet, televisión, radio, redes sociales, diarios y revistas impresas y digitales), los mensajes publicitarios intentan captar la atención de posibles consumidores e impulsarlos a comprar productos que presentan. Para lograr este objetivo, la publicidad gráfica emplea el lenguaje visual, que se caracteriza por ser sugerente y movilizar las emociones.  </w:t>
      </w:r>
    </w:p>
    <w:p w:rsidR="00AA2CAF" w:rsidRPr="00AA2CAF" w:rsidRDefault="00AA2CAF" w:rsidP="00AA2CAF">
      <w:pPr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Este lenguaje, le da más importancia al código icónico (construido por imágenes) que, al verbal, cuida la estética y es sintético. Por eso los elementos que lo componen tienen sentido en conjunto, y no en forma aislada.  </w:t>
      </w:r>
    </w:p>
    <w:p w:rsidR="00AA2CAF" w:rsidRPr="00AA2CAF" w:rsidRDefault="00AA2CAF" w:rsidP="00AA2CAF">
      <w:pPr>
        <w:tabs>
          <w:tab w:val="center" w:pos="4859"/>
          <w:tab w:val="right" w:pos="9474"/>
        </w:tabs>
        <w:spacing w:after="123"/>
        <w:rPr>
          <w:rFonts w:eastAsiaTheme="minorEastAsia"/>
          <w:lang w:eastAsia="es-AR"/>
        </w:rPr>
      </w:pPr>
      <w:r w:rsidRPr="00AA2CAF">
        <w:rPr>
          <w:rFonts w:ascii="Calibri" w:eastAsia="Calibri" w:hAnsi="Calibri" w:cs="Calibri"/>
          <w:lang w:eastAsia="es-AR"/>
        </w:rPr>
        <w:tab/>
      </w:r>
      <w:r w:rsidRPr="00AA2CAF">
        <w:rPr>
          <w:rFonts w:eastAsiaTheme="minorEastAsia"/>
          <w:lang w:eastAsia="es-AR"/>
        </w:rPr>
        <w:t xml:space="preserve"> </w:t>
      </w:r>
      <w:r w:rsidRPr="00AA2CAF">
        <w:rPr>
          <w:rFonts w:ascii="Calibri" w:eastAsia="Calibri" w:hAnsi="Calibri" w:cs="Calibri"/>
          <w:noProof/>
          <w:lang w:eastAsia="es-AR"/>
        </w:rPr>
        <mc:AlternateContent>
          <mc:Choice Requires="wpg">
            <w:drawing>
              <wp:inline distT="0" distB="0" distL="0" distR="0" wp14:anchorId="65A5CFD4" wp14:editId="2522D71A">
                <wp:extent cx="5197602" cy="131800"/>
                <wp:effectExtent l="0" t="0" r="0" b="0"/>
                <wp:docPr id="3216" name="Group 3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602" cy="131800"/>
                          <a:chOff x="0" y="0"/>
                          <a:chExt cx="5197602" cy="131800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602" cy="13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46101" y="37948"/>
                            <a:ext cx="50958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875" h="19050">
                                <a:moveTo>
                                  <a:pt x="0" y="0"/>
                                </a:moveTo>
                                <a:lnTo>
                                  <a:pt x="5095875" y="1905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9C952" id="Group 3216" o:spid="_x0000_s1026" style="width:409.25pt;height:10.4pt;mso-position-horizontal-relative:char;mso-position-vertical-relative:line" coordsize="51976,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7" type="#_x0000_t75" style="position:absolute;width:51976;height:1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">
                  <v:imagedata r:id="rId6" o:title=""/>
                </v:shape>
                <v:shape id="Shape 221" o:spid="_x0000_s1028" style="position:absolute;left:461;top:379;width:50958;height:190;visibility:visible;mso-wrap-style:square;v-text-anchor:top" coordsize="50958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" path="m,l5095875,19050e" filled="f" strokecolor="#8064a2" strokeweight="2pt">
                  <v:path arrowok="t" textboxrect="0,0,5095875,19050"/>
                </v:shape>
                <w10:anchorlock/>
              </v:group>
            </w:pict>
          </mc:Fallback>
        </mc:AlternateContent>
      </w:r>
      <w:r w:rsidRPr="00AA2CAF">
        <w:rPr>
          <w:rFonts w:eastAsiaTheme="minorEastAsia"/>
          <w:lang w:eastAsia="es-AR"/>
        </w:rPr>
        <w:tab/>
        <w:t xml:space="preserve"> </w:t>
      </w:r>
    </w:p>
    <w:p w:rsidR="00AA2CAF" w:rsidRPr="00AA2CAF" w:rsidRDefault="00AA2CAF" w:rsidP="00AA2CAF">
      <w:pPr>
        <w:keepNext/>
        <w:keepLines/>
        <w:spacing w:before="240" w:after="0"/>
        <w:ind w:right="1"/>
        <w:outlineLvl w:val="0"/>
        <w:rPr>
          <w:rFonts w:eastAsiaTheme="majorEastAsia" w:cstheme="majorBidi"/>
          <w:sz w:val="32"/>
          <w:szCs w:val="32"/>
        </w:rPr>
      </w:pPr>
      <w:r w:rsidRPr="00AA2CAF">
        <w:rPr>
          <w:rFonts w:eastAsiaTheme="majorEastAsia" w:cstheme="majorBidi"/>
          <w:sz w:val="32"/>
          <w:szCs w:val="32"/>
        </w:rPr>
        <w:t xml:space="preserve">LA CONSTRUCCIÓN DE LA IMAGEN </w:t>
      </w:r>
    </w:p>
    <w:p w:rsidR="00AA2CAF" w:rsidRPr="00AA2CAF" w:rsidRDefault="00AA2CAF" w:rsidP="00AA2CAF">
      <w:pPr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En función del tema y el propósito que persiguen, los publicistas emplean imágenes figurativas o simbólicas. Las </w:t>
      </w:r>
      <w:r w:rsidRPr="00AA2CAF">
        <w:rPr>
          <w:rFonts w:ascii="Arial" w:eastAsia="Arial" w:hAnsi="Arial" w:cs="Arial"/>
          <w:b/>
          <w:lang w:eastAsia="es-AR"/>
        </w:rPr>
        <w:t>imágenes</w:t>
      </w:r>
      <w:r w:rsidRPr="00AA2CAF">
        <w:rPr>
          <w:rFonts w:eastAsiaTheme="minorEastAsia"/>
          <w:lang w:eastAsia="es-AR"/>
        </w:rPr>
        <w:t xml:space="preserve"> </w:t>
      </w:r>
      <w:r w:rsidRPr="00AA2CAF">
        <w:rPr>
          <w:rFonts w:ascii="Arial" w:eastAsia="Arial" w:hAnsi="Arial" w:cs="Arial"/>
          <w:b/>
          <w:lang w:eastAsia="es-AR"/>
        </w:rPr>
        <w:t>figurativas</w:t>
      </w:r>
      <w:r w:rsidRPr="00AA2CAF">
        <w:rPr>
          <w:rFonts w:eastAsiaTheme="minorEastAsia"/>
          <w:lang w:eastAsia="es-AR"/>
        </w:rPr>
        <w:t xml:space="preserve"> reflejan fielmente la realidad (por ejemplo, la imagen de los soldados combatiendo en una película de guerra). En cambio, las </w:t>
      </w:r>
      <w:r w:rsidRPr="00AA2CAF">
        <w:rPr>
          <w:rFonts w:ascii="Arial" w:eastAsia="Arial" w:hAnsi="Arial" w:cs="Arial"/>
          <w:b/>
          <w:lang w:eastAsia="es-AR"/>
        </w:rPr>
        <w:t>imágenes</w:t>
      </w:r>
      <w:r w:rsidRPr="00AA2CAF">
        <w:rPr>
          <w:rFonts w:eastAsiaTheme="minorEastAsia"/>
          <w:lang w:eastAsia="es-AR"/>
        </w:rPr>
        <w:t xml:space="preserve"> </w:t>
      </w:r>
      <w:r w:rsidRPr="00AA2CAF">
        <w:rPr>
          <w:rFonts w:ascii="Arial" w:eastAsia="Arial" w:hAnsi="Arial" w:cs="Arial"/>
          <w:b/>
          <w:lang w:eastAsia="es-AR"/>
        </w:rPr>
        <w:t>simbólicas</w:t>
      </w:r>
      <w:r w:rsidRPr="00AA2CAF">
        <w:rPr>
          <w:rFonts w:eastAsiaTheme="minorEastAsia"/>
          <w:lang w:eastAsia="es-AR"/>
        </w:rPr>
        <w:t xml:space="preserve"> solo tienen algún punto de contacto con ella (por ejemplo, una espada y una bandera sobre un fondo colorado para publicitar una película sobe las guerras de la independencia). </w:t>
      </w:r>
    </w:p>
    <w:p w:rsidR="00AA2CAF" w:rsidRPr="00AA2CAF" w:rsidRDefault="00AA2CAF" w:rsidP="00AA2CAF">
      <w:pPr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Otro aspecto que influye en la construcción del mensaje es el </w:t>
      </w:r>
      <w:r w:rsidRPr="00AA2CAF">
        <w:rPr>
          <w:rFonts w:ascii="Arial" w:eastAsia="Arial" w:hAnsi="Arial" w:cs="Arial"/>
          <w:b/>
          <w:lang w:eastAsia="es-AR"/>
        </w:rPr>
        <w:t>plano</w:t>
      </w:r>
      <w:r w:rsidRPr="00AA2CAF">
        <w:rPr>
          <w:rFonts w:eastAsiaTheme="minorEastAsia"/>
          <w:lang w:eastAsia="es-AR"/>
        </w:rPr>
        <w:t xml:space="preserve">. Si se quiere jerarquizar un paisaje o una escena en la que aparecen muchos personajes, se emplea un gran plano </w:t>
      </w:r>
      <w:r w:rsidRPr="00AA2CAF">
        <w:rPr>
          <w:rFonts w:ascii="Arial" w:eastAsia="Arial" w:hAnsi="Arial" w:cs="Arial"/>
          <w:b/>
          <w:lang w:eastAsia="es-AR"/>
        </w:rPr>
        <w:t>general</w:t>
      </w:r>
      <w:r w:rsidRPr="00AA2CAF">
        <w:rPr>
          <w:rFonts w:eastAsiaTheme="minorEastAsia"/>
          <w:lang w:eastAsia="es-AR"/>
        </w:rPr>
        <w:t xml:space="preserve"> o </w:t>
      </w:r>
      <w:r w:rsidRPr="00AA2CAF">
        <w:rPr>
          <w:rFonts w:ascii="Arial" w:eastAsia="Arial" w:hAnsi="Arial" w:cs="Arial"/>
          <w:b/>
          <w:lang w:eastAsia="es-AR"/>
        </w:rPr>
        <w:t>panorámico</w:t>
      </w:r>
      <w:r w:rsidRPr="00AA2CAF">
        <w:rPr>
          <w:rFonts w:eastAsiaTheme="minorEastAsia"/>
          <w:lang w:eastAsia="es-AR"/>
        </w:rPr>
        <w:t xml:space="preserve">. Por el contrario, para destacar a los protagonistas, se utiliza un </w:t>
      </w:r>
      <w:r w:rsidRPr="00AA2CAF">
        <w:rPr>
          <w:rFonts w:ascii="Arial" w:eastAsia="Arial" w:hAnsi="Arial" w:cs="Arial"/>
          <w:b/>
          <w:lang w:eastAsia="es-AR"/>
        </w:rPr>
        <w:t>primer plano</w:t>
      </w:r>
      <w:r w:rsidRPr="00AA2CAF">
        <w:rPr>
          <w:rFonts w:eastAsiaTheme="minorEastAsia"/>
          <w:lang w:eastAsia="es-AR"/>
        </w:rPr>
        <w:t xml:space="preserve"> y para focalizar la atención en una parte significativa de un objeto o del mismo protagonista se usa un </w:t>
      </w:r>
      <w:r w:rsidRPr="00AA2CAF">
        <w:rPr>
          <w:rFonts w:ascii="Arial" w:eastAsia="Arial" w:hAnsi="Arial" w:cs="Arial"/>
          <w:b/>
          <w:lang w:eastAsia="es-AR"/>
        </w:rPr>
        <w:t>plano de detalle</w:t>
      </w:r>
      <w:r w:rsidRPr="00AA2CAF">
        <w:rPr>
          <w:rFonts w:eastAsiaTheme="minorEastAsia"/>
          <w:lang w:eastAsia="es-AR"/>
        </w:rPr>
        <w:t xml:space="preserve">.  </w:t>
      </w:r>
    </w:p>
    <w:p w:rsidR="00AA2CAF" w:rsidRPr="00AA2CAF" w:rsidRDefault="00AA2CAF" w:rsidP="00AA2CAF">
      <w:pPr>
        <w:spacing w:after="0"/>
        <w:ind w:left="711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 </w:t>
      </w:r>
    </w:p>
    <w:tbl>
      <w:tblPr>
        <w:tblStyle w:val="TableGrid"/>
        <w:tblW w:w="9061" w:type="dxa"/>
        <w:tblInd w:w="-110" w:type="dxa"/>
        <w:tblCellMar>
          <w:top w:w="5" w:type="dxa"/>
          <w:bottom w:w="134" w:type="dxa"/>
          <w:right w:w="6" w:type="dxa"/>
        </w:tblCellMar>
        <w:tblLook w:val="04A0" w:firstRow="1" w:lastRow="0" w:firstColumn="1" w:lastColumn="0" w:noHBand="0" w:noVBand="1"/>
      </w:tblPr>
      <w:tblGrid>
        <w:gridCol w:w="3333"/>
        <w:gridCol w:w="5728"/>
      </w:tblGrid>
      <w:tr w:rsidR="00AA2CAF" w:rsidRPr="00AA2CAF" w:rsidTr="0010470A">
        <w:trPr>
          <w:trHeight w:val="5416"/>
        </w:trPr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2CAF" w:rsidRPr="00AA2CAF" w:rsidRDefault="00AA2CAF" w:rsidP="00AA2CAF">
            <w:pPr>
              <w:ind w:left="112"/>
            </w:pPr>
            <w:r w:rsidRPr="00AA2CAF">
              <w:rPr>
                <w:noProof/>
              </w:rPr>
              <w:drawing>
                <wp:inline distT="0" distB="0" distL="0" distR="0" wp14:anchorId="2FA45ADF" wp14:editId="4F3EDF53">
                  <wp:extent cx="2038350" cy="3305175"/>
                  <wp:effectExtent l="0" t="0" r="0" b="0"/>
                  <wp:docPr id="1" name="Picture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CAF" w:rsidRPr="00AA2CAF" w:rsidRDefault="00AA2CAF" w:rsidP="00AA2CAF">
            <w:pPr>
              <w:ind w:left="-10"/>
            </w:pPr>
            <w:r w:rsidRPr="00AA2CAF">
              <w:rPr>
                <w:rFonts w:ascii="Arial" w:eastAsia="Arial" w:hAnsi="Arial" w:cs="Arial"/>
                <w:b/>
                <w:sz w:val="28"/>
              </w:rPr>
              <w:t xml:space="preserve"> </w:t>
            </w:r>
            <w:r w:rsidRPr="00AA2CAF">
              <w:rPr>
                <w:noProof/>
              </w:rPr>
              <w:drawing>
                <wp:inline distT="0" distB="0" distL="0" distR="0" wp14:anchorId="3A0A437A" wp14:editId="36CB6E5F">
                  <wp:extent cx="3483864" cy="3279648"/>
                  <wp:effectExtent l="0" t="0" r="0" b="0"/>
                  <wp:docPr id="2" name="Picture 3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64" cy="327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2CAF" w:rsidRDefault="00AA2CAF" w:rsidP="00AA2CAF">
      <w:pPr>
        <w:spacing w:after="312"/>
        <w:ind w:left="-15" w:right="628"/>
        <w:rPr>
          <w:rFonts w:eastAsiaTheme="minorEastAsia"/>
          <w:lang w:eastAsia="es-AR"/>
        </w:rPr>
      </w:pPr>
    </w:p>
    <w:p w:rsidR="00AA2CAF" w:rsidRPr="00AA2CAF" w:rsidRDefault="00AA2CAF" w:rsidP="00AA2CAF">
      <w:pPr>
        <w:spacing w:after="312"/>
        <w:ind w:left="-15" w:right="628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lastRenderedPageBreak/>
        <w:t xml:space="preserve">*Observa las imágenes del cuadro anterior: </w:t>
      </w:r>
    </w:p>
    <w:p w:rsidR="00AA2CAF" w:rsidRPr="00AA2CAF" w:rsidRDefault="00AA2CAF" w:rsidP="00AA2CAF">
      <w:pPr>
        <w:numPr>
          <w:ilvl w:val="0"/>
          <w:numId w:val="1"/>
        </w:numPr>
        <w:spacing w:after="3" w:line="364" w:lineRule="auto"/>
        <w:ind w:right="628" w:hanging="360"/>
        <w:jc w:val="both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Determina </w:t>
      </w:r>
      <w:r w:rsidRPr="00AA2CAF">
        <w:rPr>
          <w:rFonts w:eastAsiaTheme="minorEastAsia"/>
          <w:lang w:eastAsia="es-AR"/>
        </w:rPr>
        <w:t>qué</w:t>
      </w:r>
      <w:r w:rsidRPr="00AA2CAF">
        <w:rPr>
          <w:rFonts w:eastAsiaTheme="minorEastAsia"/>
          <w:lang w:eastAsia="es-AR"/>
        </w:rPr>
        <w:t xml:space="preserve"> tipo de imagen se empleó en cada caso (imagen figurativa o simbólica)  </w:t>
      </w:r>
    </w:p>
    <w:p w:rsidR="00AA2CAF" w:rsidRPr="00AA2CAF" w:rsidRDefault="00AA2CAF" w:rsidP="00AA2CAF">
      <w:pPr>
        <w:numPr>
          <w:ilvl w:val="0"/>
          <w:numId w:val="1"/>
        </w:numPr>
        <w:spacing w:after="115"/>
        <w:ind w:right="628" w:hanging="360"/>
        <w:jc w:val="both"/>
        <w:rPr>
          <w:rFonts w:eastAsiaTheme="minorEastAsia"/>
          <w:lang w:eastAsia="es-AR"/>
        </w:rPr>
      </w:pPr>
      <w:r w:rsidRPr="00AA2CAF">
        <w:rPr>
          <w:rFonts w:eastAsiaTheme="minorEastAsia"/>
          <w:lang w:eastAsia="es-AR"/>
        </w:rPr>
        <w:t xml:space="preserve">Identificar el plano que se empleó en cada afiche.  </w:t>
      </w:r>
    </w:p>
    <w:p w:rsidR="00AA2CAF" w:rsidRPr="00AA2CAF" w:rsidRDefault="00AA2CAF" w:rsidP="00AA2CAF">
      <w:pPr>
        <w:numPr>
          <w:ilvl w:val="0"/>
          <w:numId w:val="1"/>
        </w:numPr>
        <w:spacing w:after="115"/>
        <w:ind w:right="565" w:hanging="373"/>
        <w:jc w:val="both"/>
      </w:pPr>
      <w:r w:rsidRPr="00AA2CAF">
        <w:rPr>
          <w:rFonts w:eastAsiaTheme="minorEastAsia"/>
          <w:lang w:eastAsia="es-AR"/>
        </w:rPr>
        <w:t xml:space="preserve">¿En qué afiche de las películas se emplean primer plano? </w:t>
      </w:r>
    </w:p>
    <w:p w:rsidR="00AA2CAF" w:rsidRDefault="00AA2CAF" w:rsidP="00AA2CAF">
      <w:pPr>
        <w:spacing w:after="115"/>
        <w:ind w:right="565"/>
        <w:jc w:val="both"/>
      </w:pPr>
    </w:p>
    <w:p w:rsidR="00AA2CAF" w:rsidRPr="00AA2CAF" w:rsidRDefault="00AA2CAF" w:rsidP="00AA2CAF">
      <w:pPr>
        <w:spacing w:after="115"/>
        <w:ind w:right="565"/>
        <w:jc w:val="both"/>
        <w:rPr>
          <w:b/>
        </w:rPr>
      </w:pPr>
      <w:r w:rsidRPr="00AA2CAF">
        <w:rPr>
          <w:b/>
        </w:rPr>
        <w:t xml:space="preserve">LOS RECURSOS PUBLICITARIOS </w:t>
      </w:r>
    </w:p>
    <w:p w:rsidR="00AA2CAF" w:rsidRDefault="00AA2CAF" w:rsidP="00AA2CAF">
      <w:pPr>
        <w:ind w:right="628"/>
      </w:pPr>
      <w:r>
        <w:t xml:space="preserve">Para que un </w:t>
      </w:r>
      <w:r w:rsidRPr="00AA2CAF">
        <w:rPr>
          <w:rFonts w:ascii="Arial" w:eastAsia="Arial" w:hAnsi="Arial" w:cs="Arial"/>
          <w:b/>
        </w:rPr>
        <w:t>mensaje</w:t>
      </w:r>
      <w:r>
        <w:t xml:space="preserve"> </w:t>
      </w:r>
      <w:r w:rsidRPr="00AA2CAF">
        <w:rPr>
          <w:rFonts w:ascii="Arial" w:eastAsia="Arial" w:hAnsi="Arial" w:cs="Arial"/>
          <w:b/>
        </w:rPr>
        <w:t>publicitario</w:t>
      </w:r>
      <w:r>
        <w:t xml:space="preserve"> llegue a mayor cantidad de personas, es necesario que sea breve, claro sencillo y novedoso.  </w:t>
      </w:r>
    </w:p>
    <w:p w:rsidR="00AA2CAF" w:rsidRDefault="00AA2CAF" w:rsidP="00AA2CAF">
      <w:pPr>
        <w:ind w:right="628"/>
      </w:pPr>
      <w:r>
        <w:t xml:space="preserve">Por lo general, las publicidades gráficas van acompañadas de un texto verbal para reforzar la imagen. Esto se denomina </w:t>
      </w:r>
      <w:r w:rsidRPr="00AA2CAF">
        <w:rPr>
          <w:rFonts w:ascii="Arial" w:eastAsia="Arial" w:hAnsi="Arial" w:cs="Arial"/>
          <w:b/>
        </w:rPr>
        <w:t>anclaje</w:t>
      </w:r>
      <w:r>
        <w:t xml:space="preserve"> y es la interpretación que se pretende que realice el destinatario. Dicho texto puede, además, ampliar la información de la imagen o sintetizarlo en una frase pegadiza o slogan.  </w:t>
      </w:r>
    </w:p>
    <w:p w:rsidR="00AA2CAF" w:rsidRDefault="00AA2CAF" w:rsidP="00AA2CAF">
      <w:pPr>
        <w:spacing w:after="0"/>
      </w:pPr>
      <w:r>
        <w:t xml:space="preserve"> </w:t>
      </w:r>
    </w:p>
    <w:p w:rsidR="00AA2CAF" w:rsidRDefault="00AA2CAF" w:rsidP="00AA2CAF">
      <w:pPr>
        <w:spacing w:after="50"/>
        <w:ind w:right="628"/>
      </w:pPr>
      <w:r>
        <w:t xml:space="preserve">Ahora te proponemos que mires estas publicidades y respondas </w:t>
      </w:r>
    </w:p>
    <w:p w:rsidR="00AA2CAF" w:rsidRDefault="00AA2CAF" w:rsidP="00AA2CAF">
      <w:pPr>
        <w:spacing w:after="0" w:line="566" w:lineRule="auto"/>
        <w:ind w:right="3"/>
        <w:jc w:val="both"/>
      </w:pPr>
    </w:p>
    <w:tbl>
      <w:tblPr>
        <w:tblStyle w:val="TableGrid"/>
        <w:tblW w:w="8869" w:type="dxa"/>
        <w:tblInd w:w="-110" w:type="dxa"/>
        <w:tblCellMar>
          <w:left w:w="106" w:type="dxa"/>
          <w:bottom w:w="94" w:type="dxa"/>
          <w:right w:w="39" w:type="dxa"/>
        </w:tblCellMar>
        <w:tblLook w:val="04A0" w:firstRow="1" w:lastRow="0" w:firstColumn="1" w:lastColumn="0" w:noHBand="0" w:noVBand="1"/>
      </w:tblPr>
      <w:tblGrid>
        <w:gridCol w:w="4452"/>
        <w:gridCol w:w="4417"/>
      </w:tblGrid>
      <w:tr w:rsidR="00AA2CAF" w:rsidRPr="00AA2CAF" w:rsidTr="0010470A">
        <w:trPr>
          <w:trHeight w:val="6371"/>
        </w:trPr>
        <w:tc>
          <w:tcPr>
            <w:tcW w:w="4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CAF" w:rsidRPr="00AA2CAF" w:rsidRDefault="00AA2CAF" w:rsidP="00AA2CAF">
            <w:pPr>
              <w:ind w:right="5"/>
              <w:jc w:val="right"/>
            </w:pPr>
            <w:r w:rsidRPr="00AA2CAF">
              <w:rPr>
                <w:noProof/>
              </w:rPr>
              <w:drawing>
                <wp:inline distT="0" distB="0" distL="0" distR="0" wp14:anchorId="3C82654F" wp14:editId="71755EB0">
                  <wp:extent cx="2686050" cy="3952240"/>
                  <wp:effectExtent l="0" t="0" r="0" b="0"/>
                  <wp:docPr id="3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95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2CAF">
              <w:t xml:space="preserve"> </w:t>
            </w:r>
          </w:p>
        </w:tc>
        <w:tc>
          <w:tcPr>
            <w:tcW w:w="4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A2CAF" w:rsidRPr="00AA2CAF" w:rsidRDefault="00AA2CAF" w:rsidP="00AA2CAF">
            <w:pPr>
              <w:jc w:val="right"/>
            </w:pPr>
            <w:r w:rsidRPr="00AA2CAF">
              <w:rPr>
                <w:noProof/>
              </w:rPr>
              <w:drawing>
                <wp:inline distT="0" distB="0" distL="0" distR="0" wp14:anchorId="3EBE81B8" wp14:editId="2D834C62">
                  <wp:extent cx="2667000" cy="3895725"/>
                  <wp:effectExtent l="0" t="0" r="0" b="0"/>
                  <wp:docPr id="4" name="Picture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2CAF">
              <w:t xml:space="preserve"> </w:t>
            </w:r>
          </w:p>
        </w:tc>
      </w:tr>
    </w:tbl>
    <w:p w:rsidR="00AA2CAF" w:rsidRDefault="00AA2CAF" w:rsidP="00AA2CAF">
      <w:pPr>
        <w:spacing w:after="0" w:line="566" w:lineRule="auto"/>
        <w:ind w:right="3"/>
        <w:jc w:val="both"/>
      </w:pPr>
    </w:p>
    <w:p w:rsidR="00AA2CAF" w:rsidRDefault="00AA2CAF" w:rsidP="00AA2CAF">
      <w:pPr>
        <w:spacing w:after="0" w:line="566" w:lineRule="auto"/>
        <w:ind w:right="3"/>
        <w:jc w:val="both"/>
      </w:pPr>
      <w:r>
        <w:t>ANCLAJE:………………………………………………………………………………..</w:t>
      </w:r>
      <w:r>
        <w:t xml:space="preserve"> </w:t>
      </w:r>
    </w:p>
    <w:p w:rsidR="00AA2CAF" w:rsidRDefault="00AA2CAF" w:rsidP="00AA2CAF">
      <w:pPr>
        <w:spacing w:after="0" w:line="566" w:lineRule="auto"/>
        <w:ind w:right="3"/>
        <w:jc w:val="both"/>
      </w:pPr>
      <w:r>
        <w:t xml:space="preserve">SLOGAN: …………………………………………………………. </w:t>
      </w:r>
    </w:p>
    <w:p w:rsidR="007D6C43" w:rsidRDefault="007D6C43" w:rsidP="00AA2CAF">
      <w:pPr>
        <w:spacing w:after="0" w:line="566" w:lineRule="auto"/>
        <w:ind w:right="3"/>
        <w:jc w:val="both"/>
      </w:pPr>
      <w:bookmarkStart w:id="0" w:name="_GoBack"/>
      <w:bookmarkEnd w:id="0"/>
    </w:p>
    <w:p w:rsidR="007D6C43" w:rsidRDefault="007D6C43" w:rsidP="00AA2CAF">
      <w:pPr>
        <w:spacing w:after="0" w:line="566" w:lineRule="auto"/>
        <w:ind w:right="3"/>
        <w:jc w:val="both"/>
      </w:pPr>
    </w:p>
    <w:p w:rsidR="007D6C43" w:rsidRPr="007D6C43" w:rsidRDefault="007D6C43" w:rsidP="007D6C43">
      <w:pPr>
        <w:keepNext/>
        <w:keepLines/>
        <w:spacing w:after="0"/>
        <w:ind w:right="74"/>
        <w:outlineLvl w:val="0"/>
        <w:rPr>
          <w:rFonts w:ascii="Arial" w:eastAsia="Arial" w:hAnsi="Arial" w:cs="Arial"/>
          <w:b/>
          <w:color w:val="000000"/>
          <w:sz w:val="28"/>
          <w:lang w:eastAsia="es-AR"/>
        </w:rPr>
      </w:pPr>
      <w:r w:rsidRPr="007D6C43">
        <w:rPr>
          <w:rFonts w:ascii="Arial" w:eastAsia="Arial" w:hAnsi="Arial" w:cs="Arial"/>
          <w:b/>
          <w:color w:val="000000"/>
          <w:sz w:val="28"/>
          <w:lang w:eastAsia="es-AR"/>
        </w:rPr>
        <w:t>Material extraído de:</w:t>
      </w:r>
    </w:p>
    <w:p w:rsidR="007D6C43" w:rsidRDefault="007D6C43" w:rsidP="007D6C43">
      <w:pPr>
        <w:rPr>
          <w:rFonts w:ascii="Arial" w:eastAsia="Arial" w:hAnsi="Arial" w:cs="Arial"/>
          <w:b/>
        </w:rPr>
      </w:pPr>
    </w:p>
    <w:p w:rsidR="007D6C43" w:rsidRPr="007D6C43" w:rsidRDefault="007D6C43" w:rsidP="007D6C43">
      <w:pPr>
        <w:pStyle w:val="Prrafodelista"/>
        <w:numPr>
          <w:ilvl w:val="0"/>
          <w:numId w:val="2"/>
        </w:numPr>
      </w:pPr>
      <w:r w:rsidRPr="007D6C43">
        <w:rPr>
          <w:rFonts w:ascii="Arial" w:eastAsia="Arial" w:hAnsi="Arial" w:cs="Arial"/>
        </w:rPr>
        <w:t>AVEDAÑO, Fernando C y otros</w:t>
      </w:r>
      <w:r w:rsidRPr="007D6C43">
        <w:rPr>
          <w:rFonts w:ascii="Arial" w:eastAsia="Arial" w:hAnsi="Arial" w:cs="Arial"/>
          <w:i/>
        </w:rPr>
        <w:t xml:space="preserve"> </w:t>
      </w:r>
      <w:r w:rsidRPr="007D6C43">
        <w:rPr>
          <w:rFonts w:ascii="Arial" w:eastAsia="Arial" w:hAnsi="Arial" w:cs="Arial"/>
          <w:i/>
        </w:rPr>
        <w:t>Lengua y literatura 3.</w:t>
      </w:r>
      <w:r w:rsidRPr="007D6C43">
        <w:rPr>
          <w:rFonts w:ascii="Arial" w:eastAsia="Arial" w:hAnsi="Arial" w:cs="Arial"/>
          <w:i/>
        </w:rPr>
        <w:t xml:space="preserve"> </w:t>
      </w:r>
      <w:r w:rsidRPr="007D6C43">
        <w:rPr>
          <w:rFonts w:ascii="Arial" w:eastAsia="Arial" w:hAnsi="Arial" w:cs="Arial"/>
          <w:i/>
        </w:rPr>
        <w:t>Prácticas del lenguaje</w:t>
      </w:r>
      <w:r w:rsidRPr="007D6C43">
        <w:t>1ra ed. Buenos Aires: Santillana, 2010. Pág. 76</w:t>
      </w:r>
      <w:r w:rsidRPr="007D6C43">
        <w:t xml:space="preserve"> - </w:t>
      </w:r>
      <w:r w:rsidRPr="007D6C43">
        <w:t>77</w:t>
      </w:r>
    </w:p>
    <w:p w:rsidR="00AA2CAF" w:rsidRDefault="00AA2CAF" w:rsidP="00AA2CAF">
      <w:pPr>
        <w:spacing w:after="0" w:line="566" w:lineRule="auto"/>
        <w:ind w:right="3"/>
        <w:jc w:val="center"/>
      </w:pPr>
    </w:p>
    <w:p w:rsidR="00AA2CAF" w:rsidRDefault="00AA2CAF" w:rsidP="00AA2CAF">
      <w:pPr>
        <w:spacing w:after="0" w:line="566" w:lineRule="auto"/>
        <w:ind w:right="3"/>
        <w:jc w:val="center"/>
      </w:pPr>
    </w:p>
    <w:p w:rsidR="00AA2CAF" w:rsidRDefault="00AA2CAF" w:rsidP="00AA2CAF">
      <w:pPr>
        <w:spacing w:after="0" w:line="566" w:lineRule="auto"/>
        <w:ind w:right="3"/>
        <w:jc w:val="center"/>
      </w:pPr>
    </w:p>
    <w:p w:rsidR="00CC2AAB" w:rsidRDefault="007D6C43"/>
    <w:sectPr w:rsidR="00CC2AAB" w:rsidSect="00A1092C">
      <w:pgSz w:w="12240" w:h="20160"/>
      <w:pgMar w:top="425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93F71"/>
    <w:multiLevelType w:val="hybridMultilevel"/>
    <w:tmpl w:val="058E9362"/>
    <w:lvl w:ilvl="0" w:tplc="2148283C">
      <w:start w:val="1"/>
      <w:numFmt w:val="bullet"/>
      <w:lvlText w:val="▪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65372"/>
    <w:multiLevelType w:val="hybridMultilevel"/>
    <w:tmpl w:val="2276796A"/>
    <w:lvl w:ilvl="0" w:tplc="36385762">
      <w:start w:val="1"/>
      <w:numFmt w:val="lowerLetter"/>
      <w:lvlText w:val="%1.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3C7ED0">
      <w:start w:val="1"/>
      <w:numFmt w:val="lowerLetter"/>
      <w:lvlText w:val="%2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2A2028">
      <w:start w:val="1"/>
      <w:numFmt w:val="lowerRoman"/>
      <w:lvlText w:val="%3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47892">
      <w:start w:val="1"/>
      <w:numFmt w:val="decimal"/>
      <w:lvlText w:val="%4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6059D4">
      <w:start w:val="1"/>
      <w:numFmt w:val="lowerLetter"/>
      <w:lvlText w:val="%5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9E493A">
      <w:start w:val="1"/>
      <w:numFmt w:val="lowerRoman"/>
      <w:lvlText w:val="%6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1C56C6">
      <w:start w:val="1"/>
      <w:numFmt w:val="decimal"/>
      <w:lvlText w:val="%7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6D2D2">
      <w:start w:val="1"/>
      <w:numFmt w:val="lowerLetter"/>
      <w:lvlText w:val="%8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1A49F4">
      <w:start w:val="1"/>
      <w:numFmt w:val="lowerRoman"/>
      <w:lvlText w:val="%9"/>
      <w:lvlJc w:val="left"/>
      <w:pPr>
        <w:ind w:left="7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0DC"/>
    <w:rsid w:val="007D6C43"/>
    <w:rsid w:val="009C20DC"/>
    <w:rsid w:val="009C7C0B"/>
    <w:rsid w:val="00A1092C"/>
    <w:rsid w:val="00AA2CAF"/>
    <w:rsid w:val="00B279BD"/>
    <w:rsid w:val="00E2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241B54"/>
  <w15:chartTrackingRefBased/>
  <w15:docId w15:val="{C1F33559-0496-400A-905C-71CF58D04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2C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AA2CAF"/>
    <w:pPr>
      <w:spacing w:after="0" w:line="240" w:lineRule="auto"/>
    </w:pPr>
    <w:rPr>
      <w:rFonts w:eastAsiaTheme="minorEastAsia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AA2C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AA2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2021-05-04T14:07:00Z</dcterms:created>
  <dcterms:modified xsi:type="dcterms:W3CDTF">2021-05-04T14:24:00Z</dcterms:modified>
</cp:coreProperties>
</file>