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u w:val="single"/>
          <w:rtl w:val="0"/>
        </w:rPr>
        <w:t xml:space="preserve">Trabajo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Práctico N° 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Leer el Himno Nacional Argentino completo y los textos presentados en clases anteriores.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Responder el siguiente cuestionario.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1-A está canción que nos representa e identifica como argentinos, ¿siempre se la llamó Himno Nacional Argentino, o en un principio tenía otros nombres?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2-¿De cuántas estrofas consta el Himno Nacional Argentino?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3-Escribir la parte que cantamos en los actos escolares.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4-¿Explicar qué partes de las estrofas  (del Himno completo), cantamos  en los actos patrios?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5-¿Tiene un coro? ¿Se lo canta?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l6yh+PHdT7lPyu0EtTq1KVqnQ==">AMUW2mUD3HE8rSCZ1hcl7OSH2dy/FGHjkQ2AzAPp6ROHkTNzcKtTqC3SSEIJBu3mW/fz70i3C0HaOWU6mfYegOCBy6Ff6oJkrtx2S8D03xtg4wDsWvUadEk=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