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767" w:rsidRPr="00205333" w:rsidRDefault="00781767" w:rsidP="00781767">
      <w:pPr>
        <w:spacing w:after="0" w:line="240" w:lineRule="auto"/>
        <w:jc w:val="center"/>
        <w:rPr>
          <w:rFonts w:ascii="Cooper Black" w:eastAsia="Times New Roman" w:hAnsi="Cooper Black" w:cs="Times New Roman"/>
          <w:b/>
          <w:sz w:val="28"/>
          <w:szCs w:val="20"/>
          <w:lang w:val="es-ES" w:eastAsia="es-ES"/>
        </w:rPr>
      </w:pPr>
      <w:r w:rsidRPr="00205333">
        <w:rPr>
          <w:rFonts w:ascii="Cooper Black" w:eastAsia="Times New Roman" w:hAnsi="Cooper Black" w:cs="Times New Roman"/>
          <w:b/>
          <w:sz w:val="28"/>
          <w:szCs w:val="20"/>
          <w:lang w:val="es-ES" w:eastAsia="es-ES"/>
        </w:rPr>
        <w:t>LENGUA Y LITERATURA</w:t>
      </w:r>
    </w:p>
    <w:p w:rsidR="00781767" w:rsidRPr="00B17625" w:rsidRDefault="00781767" w:rsidP="00781767">
      <w:pPr>
        <w:spacing w:after="200" w:line="276" w:lineRule="auto"/>
        <w:jc w:val="both"/>
        <w:rPr>
          <w:rFonts w:ascii="Century Gothic" w:eastAsia="Times New Roman" w:hAnsi="Century Gothic" w:cs="Times New Roman"/>
          <w:b/>
          <w:sz w:val="20"/>
          <w:szCs w:val="20"/>
          <w:lang w:val="es-ES" w:eastAsia="es-ES"/>
        </w:rPr>
      </w:pPr>
    </w:p>
    <w:p w:rsidR="00781767" w:rsidRPr="00B17625" w:rsidRDefault="00781767" w:rsidP="00781767">
      <w:pPr>
        <w:spacing w:after="200" w:line="276" w:lineRule="auto"/>
        <w:jc w:val="both"/>
        <w:rPr>
          <w:rFonts w:ascii="Times New Roman" w:eastAsia="Times New Roman" w:hAnsi="Times New Roman" w:cs="Times New Roman"/>
          <w:b/>
          <w:sz w:val="20"/>
          <w:szCs w:val="20"/>
          <w:lang w:val="es-ES" w:eastAsia="es-ES"/>
        </w:rPr>
      </w:pPr>
      <w:r w:rsidRPr="00B17625">
        <w:rPr>
          <w:rFonts w:ascii="Times New Roman" w:eastAsia="Times New Roman" w:hAnsi="Times New Roman" w:cs="Times New Roman"/>
          <w:b/>
          <w:sz w:val="20"/>
          <w:szCs w:val="20"/>
          <w:lang w:val="es-ES" w:eastAsia="es-ES"/>
        </w:rPr>
        <w:t>PROGRAMA - CICLO LECTIVO 2021</w:t>
      </w:r>
    </w:p>
    <w:p w:rsidR="00781767" w:rsidRPr="00B17625" w:rsidRDefault="00781767" w:rsidP="00781767">
      <w:pPr>
        <w:spacing w:after="0" w:line="240" w:lineRule="auto"/>
        <w:jc w:val="both"/>
        <w:rPr>
          <w:rFonts w:ascii="Century Gothic" w:eastAsia="Times New Roman" w:hAnsi="Century Gothic" w:cs="Times New Roman"/>
          <w:b/>
          <w:sz w:val="20"/>
          <w:szCs w:val="20"/>
          <w:lang w:val="es-ES" w:eastAsia="es-ES"/>
        </w:rPr>
      </w:pPr>
    </w:p>
    <w:p w:rsidR="00781767" w:rsidRPr="00B17625" w:rsidRDefault="00205333" w:rsidP="00781767">
      <w:pPr>
        <w:spacing w:after="200" w:line="276" w:lineRule="auto"/>
        <w:jc w:val="both"/>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AÑOS: 5º1°, 5°</w:t>
      </w:r>
      <w:r w:rsidR="00781767" w:rsidRPr="00B17625">
        <w:rPr>
          <w:rFonts w:ascii="Century Gothic" w:eastAsia="Times New Roman" w:hAnsi="Century Gothic" w:cs="Times New Roman"/>
          <w:b/>
          <w:sz w:val="20"/>
          <w:szCs w:val="20"/>
          <w:lang w:val="es-ES" w:eastAsia="es-ES"/>
        </w:rPr>
        <w:t>2</w:t>
      </w:r>
      <w:r>
        <w:rPr>
          <w:rFonts w:ascii="Century Gothic" w:eastAsia="Times New Roman" w:hAnsi="Century Gothic" w:cs="Times New Roman"/>
          <w:b/>
          <w:sz w:val="20"/>
          <w:szCs w:val="20"/>
          <w:lang w:val="es-ES" w:eastAsia="es-ES"/>
        </w:rPr>
        <w:t xml:space="preserve">°,  5°3°  </w:t>
      </w:r>
      <w:bookmarkStart w:id="0" w:name="_GoBack"/>
      <w:bookmarkEnd w:id="0"/>
      <w:r>
        <w:rPr>
          <w:rFonts w:ascii="Century Gothic" w:eastAsia="Times New Roman" w:hAnsi="Century Gothic" w:cs="Times New Roman"/>
          <w:b/>
          <w:sz w:val="20"/>
          <w:szCs w:val="20"/>
          <w:lang w:val="es-ES" w:eastAsia="es-ES"/>
        </w:rPr>
        <w:t xml:space="preserve">y  5°4° </w:t>
      </w:r>
      <w:r w:rsidR="00781767" w:rsidRPr="00B17625">
        <w:rPr>
          <w:rFonts w:ascii="Century Gothic" w:eastAsia="Times New Roman" w:hAnsi="Century Gothic" w:cs="Times New Roman"/>
          <w:b/>
          <w:sz w:val="20"/>
          <w:szCs w:val="20"/>
          <w:lang w:val="es-ES" w:eastAsia="es-ES"/>
        </w:rPr>
        <w:t xml:space="preserve"> </w:t>
      </w:r>
      <w:r w:rsidR="00781767" w:rsidRPr="00B17625">
        <w:rPr>
          <w:rFonts w:ascii="Century Gothic" w:eastAsia="Times New Roman" w:hAnsi="Century Gothic" w:cs="Times New Roman"/>
          <w:sz w:val="20"/>
          <w:szCs w:val="20"/>
          <w:lang w:val="es-ES" w:eastAsia="es-ES"/>
        </w:rPr>
        <w:t>(Turnos Mañana</w:t>
      </w:r>
      <w:r>
        <w:rPr>
          <w:rFonts w:ascii="Century Gothic" w:eastAsia="Times New Roman" w:hAnsi="Century Gothic" w:cs="Times New Roman"/>
          <w:sz w:val="20"/>
          <w:szCs w:val="20"/>
          <w:lang w:val="es-ES" w:eastAsia="es-ES"/>
        </w:rPr>
        <w:t>, Tarde y Vespertino</w:t>
      </w:r>
      <w:r w:rsidR="00781767" w:rsidRPr="00B17625">
        <w:rPr>
          <w:rFonts w:ascii="Century Gothic" w:eastAsia="Times New Roman" w:hAnsi="Century Gothic" w:cs="Times New Roman"/>
          <w:sz w:val="20"/>
          <w:szCs w:val="20"/>
          <w:lang w:val="es-ES" w:eastAsia="es-ES"/>
        </w:rPr>
        <w:t>)</w:t>
      </w:r>
    </w:p>
    <w:p w:rsidR="00781767" w:rsidRPr="00B17625" w:rsidRDefault="00781767" w:rsidP="00781767">
      <w:pPr>
        <w:spacing w:after="0" w:line="276" w:lineRule="auto"/>
        <w:jc w:val="both"/>
        <w:rPr>
          <w:rFonts w:ascii="Century Gothic" w:eastAsia="Times New Roman" w:hAnsi="Century Gothic" w:cs="Times New Roman"/>
          <w:b/>
          <w:sz w:val="20"/>
          <w:szCs w:val="20"/>
          <w:lang w:val="es-ES" w:eastAsia="es-ES"/>
        </w:rPr>
      </w:pPr>
      <w:r w:rsidRPr="00B17625">
        <w:rPr>
          <w:rFonts w:ascii="Century Gothic" w:eastAsia="Times New Roman" w:hAnsi="Century Gothic" w:cs="Times New Roman"/>
          <w:b/>
          <w:sz w:val="20"/>
          <w:szCs w:val="20"/>
          <w:lang w:val="es-ES" w:eastAsia="es-ES"/>
        </w:rPr>
        <w:t>PROFESORES: - Walter Oviedo</w:t>
      </w:r>
    </w:p>
    <w:p w:rsidR="00781767" w:rsidRPr="00B17625" w:rsidRDefault="00781767" w:rsidP="00781767">
      <w:pPr>
        <w:spacing w:after="0" w:line="276" w:lineRule="auto"/>
        <w:jc w:val="both"/>
        <w:rPr>
          <w:rFonts w:ascii="Century Gothic" w:eastAsia="Times New Roman" w:hAnsi="Century Gothic" w:cs="Times New Roman"/>
          <w:b/>
          <w:sz w:val="20"/>
          <w:szCs w:val="20"/>
          <w:lang w:val="es-ES" w:eastAsia="es-ES"/>
        </w:rPr>
      </w:pPr>
      <w:r w:rsidRPr="00B17625">
        <w:rPr>
          <w:rFonts w:ascii="Century Gothic" w:eastAsia="Times New Roman" w:hAnsi="Century Gothic" w:cs="Times New Roman"/>
          <w:b/>
          <w:sz w:val="20"/>
          <w:szCs w:val="20"/>
          <w:lang w:val="es-ES" w:eastAsia="es-ES"/>
        </w:rPr>
        <w:t xml:space="preserve">                       </w:t>
      </w:r>
    </w:p>
    <w:p w:rsidR="00781767" w:rsidRPr="00B17625" w:rsidRDefault="00781767" w:rsidP="00781767">
      <w:pPr>
        <w:spacing w:after="0" w:line="276" w:lineRule="auto"/>
        <w:jc w:val="both"/>
        <w:rPr>
          <w:rFonts w:ascii="Century Gothic" w:eastAsia="Times New Roman" w:hAnsi="Century Gothic" w:cs="Times New Roman"/>
          <w:b/>
          <w:sz w:val="20"/>
          <w:szCs w:val="20"/>
          <w:lang w:val="es-ES" w:eastAsia="es-ES"/>
        </w:rPr>
      </w:pPr>
    </w:p>
    <w:p w:rsidR="00085A5A" w:rsidRPr="00B17625" w:rsidRDefault="00085A5A" w:rsidP="00781767">
      <w:pPr>
        <w:spacing w:after="0" w:line="276" w:lineRule="auto"/>
        <w:jc w:val="both"/>
        <w:rPr>
          <w:rFonts w:ascii="Century Gothic" w:eastAsia="Times New Roman" w:hAnsi="Century Gothic" w:cs="Times New Roman"/>
          <w:b/>
          <w:sz w:val="20"/>
          <w:szCs w:val="20"/>
          <w:lang w:val="es-ES" w:eastAsia="es-ES"/>
        </w:rPr>
      </w:pPr>
    </w:p>
    <w:p w:rsidR="00085A5A" w:rsidRPr="00B17625" w:rsidRDefault="00085A5A" w:rsidP="00781767">
      <w:pPr>
        <w:spacing w:after="0" w:line="276" w:lineRule="auto"/>
        <w:jc w:val="both"/>
        <w:rPr>
          <w:rFonts w:ascii="Century Gothic" w:eastAsia="Times New Roman" w:hAnsi="Century Gothic" w:cs="Times New Roman"/>
          <w:b/>
          <w:sz w:val="20"/>
          <w:szCs w:val="20"/>
          <w:lang w:val="es-ES" w:eastAsia="es-ES"/>
        </w:rPr>
      </w:pP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b/>
          <w:bCs/>
          <w:sz w:val="20"/>
          <w:szCs w:val="20"/>
          <w:lang w:val="es-ES" w:eastAsia="es-ES"/>
        </w:rPr>
      </w:pPr>
      <w:r w:rsidRPr="00085A5A">
        <w:rPr>
          <w:rFonts w:ascii="DejaVu Sans" w:eastAsia="Times New Roman" w:hAnsi="DejaVu Sans" w:cs="DejaVu Sans"/>
          <w:b/>
          <w:bCs/>
          <w:sz w:val="20"/>
          <w:szCs w:val="20"/>
          <w:lang w:val="es-ES" w:eastAsia="es-ES"/>
        </w:rPr>
        <w:t xml:space="preserve">PROPÓSITOS </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Ofrecer situaciones de enseñanza que permitan que los estudiantes: </w:t>
      </w:r>
    </w:p>
    <w:p w:rsidR="00085A5A" w:rsidRPr="00085A5A" w:rsidRDefault="00085A5A" w:rsidP="00085A5A">
      <w:pPr>
        <w:autoSpaceDE w:val="0"/>
        <w:autoSpaceDN w:val="0"/>
        <w:adjustRightInd w:val="0"/>
        <w:spacing w:after="68" w:line="240" w:lineRule="auto"/>
        <w:jc w:val="both"/>
        <w:rPr>
          <w:rFonts w:ascii="DejaVu Sans" w:eastAsia="Times New Roman" w:hAnsi="DejaVu Sans" w:cs="DejaVu Sans"/>
          <w:sz w:val="20"/>
          <w:szCs w:val="20"/>
          <w:lang w:val="es-ES" w:eastAsia="es-ES"/>
        </w:rPr>
      </w:pPr>
    </w:p>
    <w:p w:rsidR="00085A5A" w:rsidRPr="00085A5A" w:rsidRDefault="00085A5A" w:rsidP="00085A5A">
      <w:pPr>
        <w:numPr>
          <w:ilvl w:val="0"/>
          <w:numId w:val="18"/>
        </w:numPr>
        <w:autoSpaceDE w:val="0"/>
        <w:autoSpaceDN w:val="0"/>
        <w:adjustRightInd w:val="0"/>
        <w:spacing w:after="68"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Amplíen los repertorios de lecturas literarias y el fortalecimiento de su formación como lectores críticos y autónomos que puedan generar paulatinamente itinerarios personales de lectura.</w:t>
      </w:r>
    </w:p>
    <w:p w:rsidR="00085A5A" w:rsidRPr="00085A5A" w:rsidRDefault="00085A5A" w:rsidP="00085A5A">
      <w:pPr>
        <w:numPr>
          <w:ilvl w:val="0"/>
          <w:numId w:val="18"/>
        </w:numPr>
        <w:autoSpaceDE w:val="0"/>
        <w:autoSpaceDN w:val="0"/>
        <w:adjustRightInd w:val="0"/>
        <w:spacing w:after="68"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Lean asiduamente textos no literarios –en diálogo con las lecturas literarias– que les permitan conocer y confrontar opiniones sobre temas polémicos del campo de la cultura y construir su propia opinión con fundamentos.</w:t>
      </w:r>
    </w:p>
    <w:p w:rsidR="00085A5A" w:rsidRPr="00085A5A" w:rsidRDefault="00085A5A" w:rsidP="00085A5A">
      <w:pPr>
        <w:numPr>
          <w:ilvl w:val="0"/>
          <w:numId w:val="18"/>
        </w:numPr>
        <w:autoSpaceDE w:val="0"/>
        <w:autoSpaceDN w:val="0"/>
        <w:adjustRightInd w:val="0"/>
        <w:spacing w:after="68"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Participen frecuentemente en espacios de escritura de textos literarios y no literarios en los que se profundice la exploración de las potencialidades del lenguaje para la producción de sentidos.</w:t>
      </w:r>
    </w:p>
    <w:p w:rsidR="00085A5A" w:rsidRPr="00085A5A" w:rsidRDefault="00085A5A" w:rsidP="00085A5A">
      <w:pPr>
        <w:spacing w:after="200" w:line="276" w:lineRule="auto"/>
        <w:jc w:val="both"/>
        <w:rPr>
          <w:rFonts w:ascii="DejaVu Sans" w:eastAsia="Times New Roman" w:hAnsi="DejaVu Sans" w:cs="DejaVu Sans"/>
          <w:sz w:val="20"/>
          <w:szCs w:val="20"/>
          <w:lang w:val="es-ES" w:eastAsia="es-ES"/>
        </w:rPr>
      </w:pP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b/>
          <w:bCs/>
          <w:sz w:val="20"/>
          <w:szCs w:val="20"/>
          <w:lang w:val="es-ES" w:eastAsia="es-ES"/>
        </w:rPr>
      </w:pPr>
      <w:r w:rsidRPr="00085A5A">
        <w:rPr>
          <w:rFonts w:ascii="DejaVu Sans" w:eastAsia="Times New Roman" w:hAnsi="DejaVu Sans" w:cs="DejaVu Sans"/>
          <w:b/>
          <w:bCs/>
          <w:sz w:val="20"/>
          <w:szCs w:val="20"/>
          <w:lang w:val="es-ES" w:eastAsia="es-ES"/>
        </w:rPr>
        <w:t xml:space="preserve">APRENDIZAJES Y SABERES </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085A5A">
      <w:pPr>
        <w:spacing w:after="200" w:line="276" w:lineRule="auto"/>
        <w:ind w:firstLine="567"/>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Se organizan en cuatro ejes, </w:t>
      </w:r>
      <w:r w:rsidR="005A3B2A" w:rsidRPr="00B17625">
        <w:rPr>
          <w:rFonts w:ascii="DejaVu Sans" w:eastAsia="Times New Roman" w:hAnsi="DejaVu Sans" w:cs="DejaVu Sans"/>
          <w:sz w:val="20"/>
          <w:szCs w:val="20"/>
          <w:lang w:val="es-ES" w:eastAsia="es-ES"/>
        </w:rPr>
        <w:t>los cuales</w:t>
      </w:r>
      <w:r w:rsidRPr="00085A5A">
        <w:rPr>
          <w:rFonts w:ascii="DejaVu Sans" w:eastAsia="Times New Roman" w:hAnsi="DejaVu Sans" w:cs="DejaVu Sans"/>
          <w:sz w:val="20"/>
          <w:szCs w:val="20"/>
          <w:lang w:val="es-ES" w:eastAsia="es-ES"/>
        </w:rPr>
        <w:t xml:space="preserve"> pued</w:t>
      </w:r>
      <w:r w:rsidR="005A3B2A" w:rsidRPr="00B17625">
        <w:rPr>
          <w:rFonts w:ascii="DejaVu Sans" w:eastAsia="Times New Roman" w:hAnsi="DejaVu Sans" w:cs="DejaVu Sans"/>
          <w:sz w:val="20"/>
          <w:szCs w:val="20"/>
          <w:lang w:val="es-ES" w:eastAsia="es-ES"/>
        </w:rPr>
        <w:t>e</w:t>
      </w:r>
      <w:r w:rsidRPr="00085A5A">
        <w:rPr>
          <w:rFonts w:ascii="DejaVu Sans" w:eastAsia="Times New Roman" w:hAnsi="DejaVu Sans" w:cs="DejaVu Sans"/>
          <w:sz w:val="20"/>
          <w:szCs w:val="20"/>
          <w:lang w:val="es-ES" w:eastAsia="es-ES"/>
        </w:rPr>
        <w:t xml:space="preserve">n </w:t>
      </w:r>
      <w:r w:rsidR="005A3B2A" w:rsidRPr="00B17625">
        <w:rPr>
          <w:rFonts w:ascii="DejaVu Sans" w:eastAsia="Times New Roman" w:hAnsi="DejaVu Sans" w:cs="DejaVu Sans"/>
          <w:sz w:val="20"/>
          <w:szCs w:val="20"/>
          <w:lang w:val="es-ES" w:eastAsia="es-ES"/>
        </w:rPr>
        <w:t xml:space="preserve">ser </w:t>
      </w:r>
      <w:r w:rsidRPr="00085A5A">
        <w:rPr>
          <w:rFonts w:ascii="DejaVu Sans" w:eastAsia="Times New Roman" w:hAnsi="DejaVu Sans" w:cs="DejaVu Sans"/>
          <w:sz w:val="20"/>
          <w:szCs w:val="20"/>
          <w:lang w:val="es-ES" w:eastAsia="es-ES"/>
        </w:rPr>
        <w:t>asocia</w:t>
      </w:r>
      <w:r w:rsidR="005A3B2A" w:rsidRPr="00B17625">
        <w:rPr>
          <w:rFonts w:ascii="DejaVu Sans" w:eastAsia="Times New Roman" w:hAnsi="DejaVu Sans" w:cs="DejaVu Sans"/>
          <w:sz w:val="20"/>
          <w:szCs w:val="20"/>
          <w:lang w:val="es-ES" w:eastAsia="es-ES"/>
        </w:rPr>
        <w:t>dos</w:t>
      </w:r>
      <w:r w:rsidRPr="00085A5A">
        <w:rPr>
          <w:rFonts w:ascii="DejaVu Sans" w:eastAsia="Times New Roman" w:hAnsi="DejaVu Sans" w:cs="DejaVu Sans"/>
          <w:sz w:val="20"/>
          <w:szCs w:val="20"/>
          <w:lang w:val="es-ES" w:eastAsia="es-ES"/>
        </w:rPr>
        <w:t xml:space="preserve"> en el diseño de situaciones de enseñanza y de aprendizaje que articulen las experiencias de lectura, escritura y oralidad-escucha, en tanto prácticas complementarias e interdependientes, con distintos recorridos.</w:t>
      </w:r>
    </w:p>
    <w:p w:rsidR="00085A5A" w:rsidRPr="00085A5A" w:rsidRDefault="00085A5A" w:rsidP="00085A5A">
      <w:pPr>
        <w:spacing w:after="200" w:line="276" w:lineRule="auto"/>
        <w:jc w:val="both"/>
        <w:rPr>
          <w:rFonts w:ascii="DejaVu Sans" w:eastAsia="Times New Roman" w:hAnsi="DejaVu Sans" w:cs="DejaVu Sans"/>
          <w:sz w:val="20"/>
          <w:szCs w:val="20"/>
          <w:lang w:val="es-ES" w:eastAsia="es-ES"/>
        </w:rPr>
      </w:pPr>
    </w:p>
    <w:p w:rsidR="00085A5A" w:rsidRPr="00085A5A" w:rsidRDefault="00085A5A" w:rsidP="00085A5A">
      <w:pPr>
        <w:spacing w:after="200" w:line="276" w:lineRule="auto"/>
        <w:jc w:val="both"/>
        <w:rPr>
          <w:rFonts w:ascii="DejaVu Sans" w:eastAsia="Times New Roman" w:hAnsi="DejaVu Sans" w:cs="DejaVu Sans"/>
          <w:b/>
          <w:bCs/>
          <w:sz w:val="20"/>
          <w:szCs w:val="20"/>
          <w:lang w:val="es-ES" w:eastAsia="es-ES"/>
        </w:rPr>
      </w:pPr>
      <w:r w:rsidRPr="00085A5A">
        <w:rPr>
          <w:rFonts w:ascii="DejaVu Sans" w:eastAsia="Times New Roman" w:hAnsi="DejaVu Sans" w:cs="DejaVu Sans"/>
          <w:b/>
          <w:bCs/>
          <w:sz w:val="20"/>
          <w:szCs w:val="20"/>
          <w:lang w:val="es-ES" w:eastAsia="es-ES"/>
        </w:rPr>
        <w:t>EJE:  LECTURA Y ESCRITURA DE TEXTOS LITERARIOS</w:t>
      </w:r>
    </w:p>
    <w:p w:rsidR="00085A5A" w:rsidRPr="00085A5A" w:rsidRDefault="00085A5A" w:rsidP="00085A5A">
      <w:pPr>
        <w:autoSpaceDE w:val="0"/>
        <w:autoSpaceDN w:val="0"/>
        <w:adjustRightInd w:val="0"/>
        <w:spacing w:after="70" w:line="240" w:lineRule="auto"/>
        <w:jc w:val="both"/>
        <w:rPr>
          <w:rFonts w:ascii="DejaVu Sans" w:eastAsia="Times New Roman" w:hAnsi="DejaVu Sans" w:cs="DejaVu Sans"/>
          <w:sz w:val="20"/>
          <w:szCs w:val="20"/>
          <w:lang w:val="es-ES" w:eastAsia="es-ES"/>
        </w:rPr>
      </w:pPr>
    </w:p>
    <w:p w:rsidR="00085A5A" w:rsidRPr="00085A5A" w:rsidRDefault="00085A5A" w:rsidP="00085A5A">
      <w:pPr>
        <w:numPr>
          <w:ilvl w:val="0"/>
          <w:numId w:val="5"/>
        </w:numPr>
        <w:autoSpaceDE w:val="0"/>
        <w:autoSpaceDN w:val="0"/>
        <w:adjustRightInd w:val="0"/>
        <w:spacing w:after="70" w:line="240" w:lineRule="auto"/>
        <w:jc w:val="both"/>
        <w:rPr>
          <w:rFonts w:ascii="DejaVu Sans" w:eastAsia="Times New Roman" w:hAnsi="DejaVu Sans" w:cs="DejaVu Sans"/>
          <w:b/>
          <w:sz w:val="20"/>
          <w:szCs w:val="20"/>
          <w:lang w:val="es-ES" w:eastAsia="es-ES"/>
        </w:rPr>
      </w:pPr>
      <w:r w:rsidRPr="00085A5A">
        <w:rPr>
          <w:rFonts w:ascii="DejaVu Sans" w:eastAsia="Times New Roman" w:hAnsi="DejaVu Sans" w:cs="DejaVu Sans"/>
          <w:b/>
          <w:bCs/>
          <w:sz w:val="20"/>
          <w:szCs w:val="20"/>
          <w:lang w:val="es-ES" w:eastAsia="es-ES"/>
        </w:rPr>
        <w:t xml:space="preserve">Lectura reflexiva y crítica </w:t>
      </w:r>
      <w:r w:rsidRPr="00085A5A">
        <w:rPr>
          <w:rFonts w:ascii="DejaVu Sans" w:eastAsia="Times New Roman" w:hAnsi="DejaVu Sans" w:cs="DejaVu Sans"/>
          <w:sz w:val="20"/>
          <w:szCs w:val="20"/>
          <w:lang w:val="es-ES" w:eastAsia="es-ES"/>
        </w:rPr>
        <w:t xml:space="preserve">de una amplia variedad de textos literarios (narración, poesía y teatro). </w:t>
      </w:r>
      <w:r w:rsidRPr="00085A5A">
        <w:rPr>
          <w:rFonts w:ascii="DejaVu Sans" w:eastAsia="Times New Roman" w:hAnsi="DejaVu Sans" w:cs="DejaVu Sans"/>
          <w:b/>
          <w:sz w:val="20"/>
          <w:szCs w:val="20"/>
          <w:lang w:val="es-ES" w:eastAsia="es-ES"/>
        </w:rPr>
        <w:t>Esteban Echeverría “El Matadero”, Jorge Manrique “Coplas a la Muerte de su Padre”, Sófocles “</w:t>
      </w:r>
      <w:proofErr w:type="spellStart"/>
      <w:r w:rsidRPr="00085A5A">
        <w:rPr>
          <w:rFonts w:ascii="DejaVu Sans" w:eastAsia="Times New Roman" w:hAnsi="DejaVu Sans" w:cs="DejaVu Sans"/>
          <w:b/>
          <w:sz w:val="20"/>
          <w:szCs w:val="20"/>
          <w:lang w:val="es-ES" w:eastAsia="es-ES"/>
        </w:rPr>
        <w:t>Edipò</w:t>
      </w:r>
      <w:proofErr w:type="spellEnd"/>
      <w:r w:rsidRPr="00085A5A">
        <w:rPr>
          <w:rFonts w:ascii="DejaVu Sans" w:eastAsia="Times New Roman" w:hAnsi="DejaVu Sans" w:cs="DejaVu Sans"/>
          <w:b/>
          <w:sz w:val="20"/>
          <w:szCs w:val="20"/>
          <w:lang w:val="es-ES" w:eastAsia="es-ES"/>
        </w:rPr>
        <w:t xml:space="preserve"> Rey” entre otros.</w:t>
      </w:r>
    </w:p>
    <w:p w:rsidR="00085A5A" w:rsidRPr="00085A5A" w:rsidRDefault="00085A5A" w:rsidP="00085A5A">
      <w:pPr>
        <w:numPr>
          <w:ilvl w:val="0"/>
          <w:numId w:val="5"/>
        </w:numPr>
        <w:autoSpaceDE w:val="0"/>
        <w:autoSpaceDN w:val="0"/>
        <w:adjustRightInd w:val="0"/>
        <w:spacing w:after="70" w:line="240" w:lineRule="auto"/>
        <w:jc w:val="both"/>
        <w:rPr>
          <w:rFonts w:ascii="DejaVu Sans" w:eastAsia="Times New Roman" w:hAnsi="DejaVu Sans" w:cs="DejaVu Sans"/>
          <w:b/>
          <w:sz w:val="20"/>
          <w:szCs w:val="20"/>
          <w:lang w:val="es-ES" w:eastAsia="es-ES"/>
        </w:rPr>
      </w:pPr>
      <w:r w:rsidRPr="00085A5A">
        <w:rPr>
          <w:rFonts w:ascii="DejaVu Sans" w:eastAsia="Times New Roman" w:hAnsi="DejaVu Sans" w:cs="DejaVu Sans"/>
          <w:sz w:val="20"/>
          <w:szCs w:val="20"/>
          <w:lang w:val="es-ES" w:eastAsia="es-ES"/>
        </w:rPr>
        <w:t xml:space="preserve">Participación en situaciones que habiliten el análisis, la discusión y sistematización de lo leído para complejizar los modos de explorar y abordar el texto literario y expandir el campo de las interpretaciones. </w:t>
      </w:r>
    </w:p>
    <w:p w:rsidR="00085A5A" w:rsidRPr="00085A5A" w:rsidRDefault="00085A5A" w:rsidP="00085A5A">
      <w:pPr>
        <w:numPr>
          <w:ilvl w:val="0"/>
          <w:numId w:val="5"/>
        </w:numPr>
        <w:autoSpaceDE w:val="0"/>
        <w:autoSpaceDN w:val="0"/>
        <w:adjustRightInd w:val="0"/>
        <w:spacing w:after="70" w:line="240" w:lineRule="auto"/>
        <w:jc w:val="both"/>
        <w:rPr>
          <w:rFonts w:ascii="DejaVu Sans" w:eastAsia="Times New Roman" w:hAnsi="DejaVu Sans" w:cs="DejaVu Sans"/>
          <w:b/>
          <w:sz w:val="20"/>
          <w:szCs w:val="20"/>
          <w:lang w:val="es-ES" w:eastAsia="es-ES"/>
        </w:rPr>
      </w:pPr>
      <w:r w:rsidRPr="00085A5A">
        <w:rPr>
          <w:rFonts w:ascii="DejaVu Sans" w:eastAsia="Times New Roman" w:hAnsi="DejaVu Sans" w:cs="DejaVu Sans"/>
          <w:sz w:val="20"/>
          <w:szCs w:val="20"/>
          <w:lang w:val="es-ES" w:eastAsia="es-ES"/>
        </w:rPr>
        <w:t xml:space="preserve">Lectura reflexiva y crítica de </w:t>
      </w:r>
      <w:r w:rsidRPr="00085A5A">
        <w:rPr>
          <w:rFonts w:ascii="DejaVu Sans" w:eastAsia="Times New Roman" w:hAnsi="DejaVu Sans" w:cs="DejaVu Sans"/>
          <w:bCs/>
          <w:sz w:val="20"/>
          <w:szCs w:val="20"/>
          <w:lang w:val="es-ES" w:eastAsia="es-ES"/>
        </w:rPr>
        <w:t xml:space="preserve">textos literarios no ficcionales (literatura de ideas, </w:t>
      </w:r>
      <w:r w:rsidRPr="00085A5A">
        <w:rPr>
          <w:rFonts w:ascii="DejaVu Sans" w:eastAsia="Times New Roman" w:hAnsi="DejaVu Sans" w:cs="DejaVu Sans"/>
          <w:sz w:val="20"/>
          <w:szCs w:val="20"/>
          <w:lang w:val="es-ES" w:eastAsia="es-ES"/>
        </w:rPr>
        <w:t>ensayos, prólogos, reseñas;</w:t>
      </w:r>
      <w:r w:rsidR="006B128E" w:rsidRPr="00B17625">
        <w:rPr>
          <w:rFonts w:ascii="DejaVu Sans" w:eastAsia="Times New Roman" w:hAnsi="DejaVu Sans" w:cs="DejaVu Sans"/>
          <w:b/>
          <w:bCs/>
          <w:sz w:val="20"/>
          <w:szCs w:val="20"/>
          <w:lang w:val="es-ES" w:eastAsia="es-ES"/>
        </w:rPr>
        <w:t xml:space="preserve"> </w:t>
      </w:r>
      <w:r w:rsidRPr="00085A5A">
        <w:rPr>
          <w:rFonts w:ascii="DejaVu Sans" w:eastAsia="Times New Roman" w:hAnsi="DejaVu Sans" w:cs="DejaVu Sans"/>
          <w:b/>
          <w:bCs/>
          <w:sz w:val="20"/>
          <w:szCs w:val="20"/>
          <w:lang w:val="es-ES" w:eastAsia="es-ES"/>
        </w:rPr>
        <w:t>Pablo Neruda “Confieso que he vivido, entre otros</w:t>
      </w:r>
      <w:r w:rsidRPr="00085A5A">
        <w:rPr>
          <w:rFonts w:ascii="DejaVu Sans" w:eastAsia="Times New Roman" w:hAnsi="DejaVu Sans" w:cs="DejaVu Sans"/>
          <w:bCs/>
          <w:sz w:val="20"/>
          <w:szCs w:val="20"/>
          <w:lang w:val="es-ES" w:eastAsia="es-ES"/>
        </w:rPr>
        <w:t>)</w:t>
      </w:r>
      <w:r w:rsidRPr="00085A5A">
        <w:rPr>
          <w:rFonts w:ascii="DejaVu Sans" w:eastAsia="Times New Roman" w:hAnsi="DejaVu Sans" w:cs="DejaVu Sans"/>
          <w:sz w:val="20"/>
          <w:szCs w:val="20"/>
          <w:lang w:val="es-ES" w:eastAsia="es-ES"/>
        </w:rPr>
        <w:t>.</w:t>
      </w:r>
    </w:p>
    <w:p w:rsidR="00085A5A" w:rsidRPr="00085A5A" w:rsidRDefault="00085A5A" w:rsidP="00085A5A">
      <w:pPr>
        <w:numPr>
          <w:ilvl w:val="0"/>
          <w:numId w:val="5"/>
        </w:numPr>
        <w:autoSpaceDE w:val="0"/>
        <w:autoSpaceDN w:val="0"/>
        <w:adjustRightInd w:val="0"/>
        <w:spacing w:after="70" w:line="240" w:lineRule="auto"/>
        <w:jc w:val="both"/>
        <w:rPr>
          <w:rFonts w:ascii="DejaVu Sans" w:eastAsia="Times New Roman" w:hAnsi="DejaVu Sans" w:cs="DejaVu Sans"/>
          <w:b/>
          <w:sz w:val="20"/>
          <w:szCs w:val="20"/>
          <w:lang w:val="es-ES" w:eastAsia="es-ES"/>
        </w:rPr>
      </w:pPr>
      <w:r w:rsidRPr="00085A5A">
        <w:rPr>
          <w:rFonts w:ascii="DejaVu Sans" w:eastAsia="Times New Roman" w:hAnsi="DejaVu Sans" w:cs="DejaVu Sans"/>
          <w:sz w:val="20"/>
          <w:szCs w:val="20"/>
          <w:lang w:val="es-ES" w:eastAsia="es-ES"/>
        </w:rPr>
        <w:t xml:space="preserve">Lectura reflexiva y crítica de relatos que son el resultado del cruce entre literatura y periodismo pertenecientes a literaturas americanas (latinoamericana, norteamericana y del Caribe) y a la literatura argentina, en especial (denominados </w:t>
      </w:r>
      <w:r w:rsidRPr="00085A5A">
        <w:rPr>
          <w:rFonts w:ascii="DejaVu Sans" w:eastAsia="Times New Roman" w:hAnsi="DejaVu Sans" w:cs="DejaVu Sans"/>
          <w:i/>
          <w:iCs/>
          <w:sz w:val="20"/>
          <w:szCs w:val="20"/>
          <w:lang w:val="es-ES" w:eastAsia="es-ES"/>
        </w:rPr>
        <w:t xml:space="preserve">non </w:t>
      </w:r>
      <w:proofErr w:type="spellStart"/>
      <w:r w:rsidRPr="00085A5A">
        <w:rPr>
          <w:rFonts w:ascii="DejaVu Sans" w:eastAsia="Times New Roman" w:hAnsi="DejaVu Sans" w:cs="DejaVu Sans"/>
          <w:i/>
          <w:iCs/>
          <w:sz w:val="20"/>
          <w:szCs w:val="20"/>
          <w:lang w:val="es-ES" w:eastAsia="es-ES"/>
        </w:rPr>
        <w:t>fiction</w:t>
      </w:r>
      <w:proofErr w:type="spellEnd"/>
      <w:r w:rsidRPr="00085A5A">
        <w:rPr>
          <w:rFonts w:ascii="DejaVu Sans" w:eastAsia="Times New Roman" w:hAnsi="DejaVu Sans" w:cs="DejaVu Sans"/>
          <w:sz w:val="20"/>
          <w:szCs w:val="20"/>
          <w:lang w:val="es-ES" w:eastAsia="es-ES"/>
        </w:rPr>
        <w:t xml:space="preserve">–relato documental o testimonial–), que dan cuenta de investigaciones de una amplia variedad de temas y que ofrecen una mirada personal acerca de los hechos narrados, utilizando herramientas de representación propias de la literatura, para confrontar esas versiones críticas con otras provenientes de otros discursos sociales que abordan los mismos temas y problemas, para establecer coincidencias y divergencias, reconocer posicionamientos ideológicos, políticos, filosóficos, religiosos, etc. y la reflexión acerca de la problemática de la verdad. </w:t>
      </w:r>
      <w:r w:rsidRPr="00085A5A">
        <w:rPr>
          <w:rFonts w:ascii="DejaVu Sans" w:eastAsia="Times New Roman" w:hAnsi="DejaVu Sans" w:cs="DejaVu Sans"/>
          <w:b/>
          <w:sz w:val="20"/>
          <w:szCs w:val="20"/>
          <w:lang w:val="es-ES" w:eastAsia="es-ES"/>
        </w:rPr>
        <w:t>(Rodolfo Walsh “Operación Masacre”)</w:t>
      </w:r>
      <w:r w:rsidR="00E322CA" w:rsidRPr="00B17625">
        <w:rPr>
          <w:rFonts w:ascii="DejaVu Sans" w:eastAsia="Times New Roman" w:hAnsi="DejaVu Sans" w:cs="DejaVu Sans"/>
          <w:b/>
          <w:sz w:val="20"/>
          <w:szCs w:val="20"/>
          <w:lang w:val="es-ES" w:eastAsia="es-ES"/>
        </w:rPr>
        <w:t>.</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b/>
          <w:sz w:val="20"/>
          <w:szCs w:val="20"/>
          <w:lang w:val="es-ES" w:eastAsia="es-ES"/>
        </w:rPr>
      </w:pPr>
      <w:r w:rsidRPr="00085A5A">
        <w:rPr>
          <w:rFonts w:ascii="DejaVu Sans" w:eastAsia="Times New Roman" w:hAnsi="DejaVu Sans" w:cs="DejaVu Sans"/>
          <w:b/>
          <w:sz w:val="20"/>
          <w:szCs w:val="20"/>
          <w:lang w:val="es-ES" w:eastAsia="es-ES"/>
        </w:rPr>
        <w:t xml:space="preserve">Todo esto supone, en situaciones de </w:t>
      </w:r>
      <w:r w:rsidRPr="00085A5A">
        <w:rPr>
          <w:rFonts w:ascii="DejaVu Sans" w:eastAsia="Times New Roman" w:hAnsi="DejaVu Sans" w:cs="DejaVu Sans"/>
          <w:b/>
          <w:bCs/>
          <w:i/>
          <w:iCs/>
          <w:sz w:val="20"/>
          <w:szCs w:val="20"/>
          <w:lang w:val="es-ES" w:eastAsia="es-ES"/>
        </w:rPr>
        <w:t>taller</w:t>
      </w:r>
      <w:r w:rsidRPr="00085A5A">
        <w:rPr>
          <w:rFonts w:ascii="DejaVu Sans" w:eastAsia="Times New Roman" w:hAnsi="DejaVu Sans" w:cs="DejaVu Sans"/>
          <w:b/>
          <w:sz w:val="20"/>
          <w:szCs w:val="20"/>
          <w:lang w:val="es-ES" w:eastAsia="es-ES"/>
        </w:rPr>
        <w:t xml:space="preserve">: </w:t>
      </w:r>
      <w:r w:rsidR="00610E6F" w:rsidRPr="00B17625">
        <w:rPr>
          <w:rFonts w:ascii="DejaVu Sans" w:eastAsia="Times New Roman" w:hAnsi="DejaVu Sans" w:cs="DejaVu Sans"/>
          <w:sz w:val="20"/>
          <w:szCs w:val="20"/>
          <w:lang w:val="es-ES" w:eastAsia="es-ES"/>
        </w:rPr>
        <w:t>(esta propuesta será adaptada al contexto por el que estamos atravesando relacionadas con el COVID-19).</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B17625" w:rsidRDefault="00085A5A" w:rsidP="00B17625">
      <w:pPr>
        <w:numPr>
          <w:ilvl w:val="0"/>
          <w:numId w:val="6"/>
        </w:numPr>
        <w:autoSpaceDE w:val="0"/>
        <w:autoSpaceDN w:val="0"/>
        <w:adjustRightInd w:val="0"/>
        <w:spacing w:after="51"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Establecer relaciones entre los textos literarios y sus contextos de producción y de recepción, para enriquecer los procesos de construcción de sentido. </w:t>
      </w:r>
    </w:p>
    <w:p w:rsidR="00085A5A" w:rsidRPr="00085A5A" w:rsidRDefault="00085A5A" w:rsidP="00B17625">
      <w:pPr>
        <w:numPr>
          <w:ilvl w:val="0"/>
          <w:numId w:val="6"/>
        </w:numPr>
        <w:autoSpaceDE w:val="0"/>
        <w:autoSpaceDN w:val="0"/>
        <w:adjustRightInd w:val="0"/>
        <w:spacing w:after="51"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Análisis de tensiones y conflictos en textos literarios, como </w:t>
      </w:r>
      <w:r w:rsidRPr="00085A5A">
        <w:rPr>
          <w:rFonts w:ascii="DejaVu Sans" w:eastAsia="Times New Roman" w:hAnsi="DejaVu Sans" w:cs="DejaVu Sans"/>
          <w:b/>
          <w:sz w:val="20"/>
          <w:szCs w:val="20"/>
          <w:lang w:val="es-ES" w:eastAsia="es-ES"/>
        </w:rPr>
        <w:t xml:space="preserve">“El Matadero” de Esteban Echeverría </w:t>
      </w:r>
      <w:r w:rsidRPr="00085A5A">
        <w:rPr>
          <w:rFonts w:ascii="DejaVu Sans" w:eastAsia="Times New Roman" w:hAnsi="DejaVu Sans" w:cs="DejaVu Sans"/>
          <w:sz w:val="20"/>
          <w:szCs w:val="20"/>
          <w:lang w:val="es-ES" w:eastAsia="es-ES"/>
        </w:rPr>
        <w:t>vinculados con la conformación de identidades a partir de los modos en los que han sido interpretados en contextos socio históricos específicos.</w:t>
      </w:r>
    </w:p>
    <w:p w:rsidR="00085A5A" w:rsidRPr="00085A5A" w:rsidRDefault="00085A5A" w:rsidP="00B17625">
      <w:pPr>
        <w:numPr>
          <w:ilvl w:val="0"/>
          <w:numId w:val="6"/>
        </w:numPr>
        <w:autoSpaceDE w:val="0"/>
        <w:autoSpaceDN w:val="0"/>
        <w:adjustRightInd w:val="0"/>
        <w:spacing w:after="51"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Lectura y elaboración de ensayos para reconocer las ideas que se sostienen y los modos variados de fundamentarlas, confrontarlas con las de otros autores y con las propias.</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Default="00085A5A" w:rsidP="001C062A">
      <w:pPr>
        <w:numPr>
          <w:ilvl w:val="0"/>
          <w:numId w:val="7"/>
        </w:numPr>
        <w:autoSpaceDE w:val="0"/>
        <w:autoSpaceDN w:val="0"/>
        <w:adjustRightInd w:val="0"/>
        <w:spacing w:after="0" w:line="240" w:lineRule="auto"/>
        <w:ind w:left="426"/>
        <w:jc w:val="both"/>
        <w:rPr>
          <w:rFonts w:ascii="DejaVu Sans" w:eastAsia="Times New Roman" w:hAnsi="DejaVu Sans" w:cs="DejaVu Sans"/>
          <w:sz w:val="20"/>
          <w:szCs w:val="20"/>
          <w:lang w:val="es-ES" w:eastAsia="es-ES"/>
        </w:rPr>
      </w:pPr>
      <w:r w:rsidRPr="00085A5A">
        <w:rPr>
          <w:rFonts w:ascii="DejaVu Sans" w:eastAsia="Times New Roman" w:hAnsi="DejaVu Sans" w:cs="DejaVu Sans"/>
          <w:b/>
          <w:bCs/>
          <w:sz w:val="20"/>
          <w:szCs w:val="20"/>
          <w:lang w:val="es-ES" w:eastAsia="es-ES"/>
        </w:rPr>
        <w:t xml:space="preserve">Producción </w:t>
      </w:r>
      <w:r w:rsidRPr="00085A5A">
        <w:rPr>
          <w:rFonts w:ascii="DejaVu Sans" w:eastAsia="Times New Roman" w:hAnsi="DejaVu Sans" w:cs="DejaVu Sans"/>
          <w:b/>
          <w:sz w:val="20"/>
          <w:szCs w:val="20"/>
          <w:lang w:val="es-ES" w:eastAsia="es-ES"/>
        </w:rPr>
        <w:t>sostenida de textos literarios ficcionales y no ficcionales</w:t>
      </w:r>
      <w:r w:rsidRPr="00085A5A">
        <w:rPr>
          <w:rFonts w:ascii="DejaVu Sans" w:eastAsia="Times New Roman" w:hAnsi="DejaVu Sans" w:cs="DejaVu Sans"/>
          <w:sz w:val="20"/>
          <w:szCs w:val="20"/>
          <w:lang w:val="es-ES" w:eastAsia="es-ES"/>
        </w:rPr>
        <w:t xml:space="preserve"> (como es el caso del ensayo, los prólogos, las reseñas, etc.) y de textos de invención que permitan explorar las potencialidades del lenguaje en sus relaciones entre forma y significación, y que demanden la puesta en juego de las reglas y convenciones de los géneros literarios. </w:t>
      </w:r>
    </w:p>
    <w:p w:rsidR="00B17625" w:rsidRPr="00085A5A" w:rsidRDefault="00B17625" w:rsidP="00B17625">
      <w:pPr>
        <w:autoSpaceDE w:val="0"/>
        <w:autoSpaceDN w:val="0"/>
        <w:adjustRightInd w:val="0"/>
        <w:spacing w:after="0" w:line="240" w:lineRule="auto"/>
        <w:ind w:left="284"/>
        <w:jc w:val="both"/>
        <w:rPr>
          <w:rFonts w:ascii="DejaVu Sans" w:eastAsia="Times New Roman" w:hAnsi="DejaVu Sans" w:cs="DejaVu Sans"/>
          <w:sz w:val="20"/>
          <w:szCs w:val="20"/>
          <w:lang w:val="es-ES" w:eastAsia="es-ES"/>
        </w:rPr>
      </w:pPr>
    </w:p>
    <w:p w:rsidR="00085A5A" w:rsidRPr="00085A5A" w:rsidRDefault="00085A5A" w:rsidP="00085A5A">
      <w:pPr>
        <w:autoSpaceDE w:val="0"/>
        <w:autoSpaceDN w:val="0"/>
        <w:adjustRightInd w:val="0"/>
        <w:spacing w:after="0" w:line="240" w:lineRule="auto"/>
        <w:ind w:left="142"/>
        <w:jc w:val="both"/>
        <w:rPr>
          <w:rFonts w:ascii="DejaVu Sans" w:eastAsia="Times New Roman" w:hAnsi="DejaVu Sans" w:cs="DejaVu Sans"/>
          <w:bCs/>
          <w:sz w:val="20"/>
          <w:szCs w:val="20"/>
          <w:lang w:val="es-ES" w:eastAsia="es-ES"/>
        </w:rPr>
      </w:pPr>
    </w:p>
    <w:p w:rsidR="00085A5A" w:rsidRPr="00085A5A" w:rsidRDefault="00085A5A" w:rsidP="00085A5A">
      <w:pPr>
        <w:autoSpaceDE w:val="0"/>
        <w:autoSpaceDN w:val="0"/>
        <w:adjustRightInd w:val="0"/>
        <w:spacing w:after="0" w:line="240" w:lineRule="auto"/>
        <w:ind w:left="142"/>
        <w:jc w:val="both"/>
        <w:rPr>
          <w:rFonts w:ascii="DejaVu Sans" w:eastAsia="Times New Roman" w:hAnsi="DejaVu Sans" w:cs="DejaVu Sans"/>
          <w:b/>
          <w:sz w:val="20"/>
          <w:szCs w:val="20"/>
          <w:lang w:val="es-ES" w:eastAsia="es-ES"/>
        </w:rPr>
      </w:pPr>
      <w:r w:rsidRPr="00085A5A">
        <w:rPr>
          <w:rFonts w:ascii="DejaVu Sans" w:eastAsia="Times New Roman" w:hAnsi="DejaVu Sans" w:cs="DejaVu Sans"/>
          <w:b/>
          <w:sz w:val="20"/>
          <w:szCs w:val="20"/>
          <w:lang w:val="es-ES" w:eastAsia="es-ES"/>
        </w:rPr>
        <w:lastRenderedPageBreak/>
        <w:t xml:space="preserve">Esto supone, en situaciones de </w:t>
      </w:r>
      <w:r w:rsidRPr="00085A5A">
        <w:rPr>
          <w:rFonts w:ascii="DejaVu Sans" w:eastAsia="Times New Roman" w:hAnsi="DejaVu Sans" w:cs="DejaVu Sans"/>
          <w:b/>
          <w:bCs/>
          <w:i/>
          <w:iCs/>
          <w:sz w:val="20"/>
          <w:szCs w:val="20"/>
          <w:lang w:val="es-ES" w:eastAsia="es-ES"/>
        </w:rPr>
        <w:t>taller</w:t>
      </w:r>
      <w:r w:rsidRPr="00085A5A">
        <w:rPr>
          <w:rFonts w:ascii="DejaVu Sans" w:eastAsia="Times New Roman" w:hAnsi="DejaVu Sans" w:cs="DejaVu Sans"/>
          <w:b/>
          <w:sz w:val="20"/>
          <w:szCs w:val="20"/>
          <w:lang w:val="es-ES" w:eastAsia="es-ES"/>
        </w:rPr>
        <w:t xml:space="preserve">: </w:t>
      </w:r>
      <w:r w:rsidR="00D45F13" w:rsidRPr="00B17625">
        <w:rPr>
          <w:rFonts w:ascii="DejaVu Sans" w:eastAsia="Times New Roman" w:hAnsi="DejaVu Sans" w:cs="DejaVu Sans"/>
          <w:sz w:val="20"/>
          <w:szCs w:val="20"/>
          <w:lang w:val="es-ES" w:eastAsia="es-ES"/>
        </w:rPr>
        <w:t>(esta propuesta será adaptada al contexto por el que estamos atravesando relacionadas con el COVID-19).</w:t>
      </w:r>
    </w:p>
    <w:p w:rsidR="00085A5A" w:rsidRPr="00085A5A" w:rsidRDefault="00085A5A" w:rsidP="00085A5A">
      <w:pPr>
        <w:autoSpaceDE w:val="0"/>
        <w:autoSpaceDN w:val="0"/>
        <w:adjustRightInd w:val="0"/>
        <w:spacing w:after="0" w:line="240" w:lineRule="auto"/>
        <w:ind w:left="142"/>
        <w:jc w:val="both"/>
        <w:rPr>
          <w:rFonts w:ascii="DejaVu Sans" w:eastAsia="Times New Roman" w:hAnsi="DejaVu Sans" w:cs="DejaVu Sans"/>
          <w:sz w:val="20"/>
          <w:szCs w:val="20"/>
          <w:lang w:val="es-ES" w:eastAsia="es-ES"/>
        </w:rPr>
      </w:pPr>
    </w:p>
    <w:p w:rsidR="00085A5A" w:rsidRPr="00085A5A" w:rsidRDefault="00085A5A" w:rsidP="00D45F13">
      <w:pPr>
        <w:numPr>
          <w:ilvl w:val="0"/>
          <w:numId w:val="8"/>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Reelaborar textos narrativos a partir de transformaciones en la trama, en la perspectiva narrativa o en la organización temporal del relato, experimentando con cambios de finales, de narrador, con procedimientos de anticipación, simultaneidad, retroceso, entre otros; cambios de género y de lenguaje (por ejemplo, transformar una tragedia en un cuento policial; un relato en una historieta o fotonovela, entre otras posibilidades).</w:t>
      </w:r>
    </w:p>
    <w:p w:rsidR="00085A5A" w:rsidRPr="00085A5A" w:rsidRDefault="00085A5A" w:rsidP="00D45F13">
      <w:pPr>
        <w:numPr>
          <w:ilvl w:val="0"/>
          <w:numId w:val="8"/>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Escribir biografías apócrifas, semblanzas de personajes, entrevistas ficticias, cartografías e itinerarios fantásticos atendiendo a las convenciones de los géneros; poesías, relatos y escenas teatrales a partir de consignas que plantean restricciones propias de la retórica de los géneros.</w:t>
      </w:r>
    </w:p>
    <w:p w:rsidR="00085A5A" w:rsidRPr="00085A5A" w:rsidRDefault="00085A5A" w:rsidP="00D45F13">
      <w:pPr>
        <w:numPr>
          <w:ilvl w:val="0"/>
          <w:numId w:val="8"/>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Producir textos ensayísticos (con y sin la colaboración del docente) en los que sostengan puntos de vista personales, en torno a una amplia variedad de temas controversiales, que resulten convocantes (problemáticas de la condición humana y del mundo contemporáneo, la diversidad cultural, los sistemas de creencias, las cuestiones vinculadas con el mundo de la literatura, de la cultura, de la ciudadanía, entre otras).</w:t>
      </w:r>
    </w:p>
    <w:p w:rsidR="00085A5A" w:rsidRPr="00085A5A" w:rsidRDefault="00085A5A" w:rsidP="00085A5A">
      <w:pPr>
        <w:spacing w:after="200" w:line="276" w:lineRule="auto"/>
        <w:jc w:val="both"/>
        <w:rPr>
          <w:rFonts w:ascii="DejaVu Sans" w:eastAsia="Times New Roman" w:hAnsi="DejaVu Sans" w:cs="DejaVu Sans"/>
          <w:sz w:val="20"/>
          <w:szCs w:val="20"/>
          <w:lang w:val="es-ES" w:eastAsia="es-ES"/>
        </w:rPr>
      </w:pPr>
    </w:p>
    <w:p w:rsidR="00085A5A" w:rsidRPr="00085A5A" w:rsidRDefault="00085A5A" w:rsidP="00085A5A">
      <w:pPr>
        <w:spacing w:after="200" w:line="276" w:lineRule="auto"/>
        <w:jc w:val="both"/>
        <w:rPr>
          <w:rFonts w:ascii="DejaVu Sans" w:eastAsia="Times New Roman" w:hAnsi="DejaVu Sans" w:cs="DejaVu Sans"/>
          <w:b/>
          <w:bCs/>
          <w:sz w:val="20"/>
          <w:szCs w:val="20"/>
          <w:lang w:val="es-ES" w:eastAsia="es-ES"/>
        </w:rPr>
      </w:pPr>
      <w:r w:rsidRPr="00085A5A">
        <w:rPr>
          <w:rFonts w:ascii="DejaVu Sans" w:eastAsia="Times New Roman" w:hAnsi="DejaVu Sans" w:cs="DejaVu Sans"/>
          <w:b/>
          <w:bCs/>
          <w:sz w:val="20"/>
          <w:szCs w:val="20"/>
          <w:lang w:val="es-ES" w:eastAsia="es-ES"/>
        </w:rPr>
        <w:t>EJE:  LECTURA Y ESCRITURA DE TEXTOS NO LITERARIOS</w:t>
      </w:r>
    </w:p>
    <w:p w:rsidR="00085A5A" w:rsidRPr="00085A5A" w:rsidRDefault="00085A5A" w:rsidP="001C062A">
      <w:pPr>
        <w:numPr>
          <w:ilvl w:val="0"/>
          <w:numId w:val="7"/>
        </w:numPr>
        <w:autoSpaceDE w:val="0"/>
        <w:autoSpaceDN w:val="0"/>
        <w:adjustRightInd w:val="0"/>
        <w:spacing w:after="0" w:line="240" w:lineRule="auto"/>
        <w:ind w:left="426"/>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Participación frecuente en </w:t>
      </w:r>
      <w:r w:rsidRPr="00085A5A">
        <w:rPr>
          <w:rFonts w:ascii="DejaVu Sans" w:eastAsia="Times New Roman" w:hAnsi="DejaVu Sans" w:cs="DejaVu Sans"/>
          <w:b/>
          <w:bCs/>
          <w:sz w:val="20"/>
          <w:szCs w:val="20"/>
          <w:lang w:val="es-ES" w:eastAsia="es-ES"/>
        </w:rPr>
        <w:t xml:space="preserve">situaciones de lectura </w:t>
      </w:r>
      <w:r w:rsidRPr="00085A5A">
        <w:rPr>
          <w:rFonts w:ascii="DejaVu Sans" w:eastAsia="Times New Roman" w:hAnsi="DejaVu Sans" w:cs="DejaVu Sans"/>
          <w:sz w:val="20"/>
          <w:szCs w:val="20"/>
          <w:lang w:val="es-ES" w:eastAsia="es-ES"/>
        </w:rPr>
        <w:t xml:space="preserve">de textos de complejidad creciente (en cuanto a estilo, estructura y tema), que expliquen y argumenten temas específicos vinculados con el área y el campo de la cultura en diálogo con la literatura, en distintos soportes (impresos y digitales); con diversos propósitos: ampliar conocimientos sobre un tema que se está estudiando, obtener información en el marco de una investigación, indagar diferentes enfoques de un mismo tema, documentarse para escribir, para intervenir en discusiones y debates o realizar una exposición oral, cuestionar las respuestas obtenidas y generar nuevos interrogantes, entre otros; en el marco de indagaciones personales y colectivas. </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b/>
          <w:sz w:val="20"/>
          <w:szCs w:val="20"/>
          <w:lang w:val="es-ES" w:eastAsia="es-ES"/>
        </w:rPr>
      </w:pPr>
      <w:r w:rsidRPr="00085A5A">
        <w:rPr>
          <w:rFonts w:ascii="DejaVu Sans" w:eastAsia="Times New Roman" w:hAnsi="DejaVu Sans" w:cs="DejaVu Sans"/>
          <w:b/>
          <w:sz w:val="20"/>
          <w:szCs w:val="20"/>
          <w:lang w:val="es-ES" w:eastAsia="es-ES"/>
        </w:rPr>
        <w:t xml:space="preserve">Esto supone, en situaciones de </w:t>
      </w:r>
      <w:r w:rsidRPr="00085A5A">
        <w:rPr>
          <w:rFonts w:ascii="DejaVu Sans" w:eastAsia="Times New Roman" w:hAnsi="DejaVu Sans" w:cs="DejaVu Sans"/>
          <w:b/>
          <w:bCs/>
          <w:i/>
          <w:iCs/>
          <w:sz w:val="20"/>
          <w:szCs w:val="20"/>
          <w:lang w:val="es-ES" w:eastAsia="es-ES"/>
        </w:rPr>
        <w:t>taller</w:t>
      </w:r>
      <w:r w:rsidRPr="00085A5A">
        <w:rPr>
          <w:rFonts w:ascii="DejaVu Sans" w:eastAsia="Times New Roman" w:hAnsi="DejaVu Sans" w:cs="DejaVu Sans"/>
          <w:b/>
          <w:sz w:val="20"/>
          <w:szCs w:val="20"/>
          <w:lang w:val="es-ES" w:eastAsia="es-ES"/>
        </w:rPr>
        <w:t xml:space="preserve">: </w:t>
      </w:r>
      <w:r w:rsidR="00D45F13" w:rsidRPr="00B17625">
        <w:rPr>
          <w:rFonts w:ascii="DejaVu Sans" w:eastAsia="Times New Roman" w:hAnsi="DejaVu Sans" w:cs="DejaVu Sans"/>
          <w:sz w:val="20"/>
          <w:szCs w:val="20"/>
          <w:lang w:val="es-ES" w:eastAsia="es-ES"/>
        </w:rPr>
        <w:t>(esta propuesta será adaptada al contexto por el que estamos atravesando relacionadas con el COVID-19).</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D45F13">
      <w:pPr>
        <w:numPr>
          <w:ilvl w:val="0"/>
          <w:numId w:val="9"/>
        </w:numPr>
        <w:autoSpaceDE w:val="0"/>
        <w:autoSpaceDN w:val="0"/>
        <w:adjustRightInd w:val="0"/>
        <w:spacing w:after="0"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Realizar lecturas críticas de discursos que circulan socialmente (editoriales, notas de opinión, críticas de espectáculos, solicitadas, cartas abiertas, entre otros) para analizar posturas personales e identificar los supuestos que las legitiman para tomar un posicionamiento personal, dilucidar puntos de vista encontrados sobre un mismo suceso o tema de actualidad y confrontar los argumentos que los sostienen. </w:t>
      </w:r>
    </w:p>
    <w:p w:rsidR="00085A5A" w:rsidRPr="00085A5A" w:rsidRDefault="00085A5A" w:rsidP="00D45F13">
      <w:pPr>
        <w:numPr>
          <w:ilvl w:val="0"/>
          <w:numId w:val="9"/>
        </w:numPr>
        <w:autoSpaceDE w:val="0"/>
        <w:autoSpaceDN w:val="0"/>
        <w:adjustRightInd w:val="0"/>
        <w:spacing w:after="0" w:line="240" w:lineRule="auto"/>
        <w:ind w:left="993"/>
        <w:jc w:val="both"/>
        <w:rPr>
          <w:rFonts w:ascii="DejaVu Sans" w:eastAsia="Times New Roman" w:hAnsi="DejaVu Sans" w:cs="DejaVu Sans"/>
          <w:sz w:val="20"/>
          <w:szCs w:val="20"/>
          <w:lang w:eastAsia="es-ES"/>
        </w:rPr>
      </w:pPr>
      <w:r w:rsidRPr="00085A5A">
        <w:rPr>
          <w:rFonts w:ascii="DejaVu Sans" w:eastAsia="Times New Roman" w:hAnsi="DejaVu Sans" w:cs="DejaVu Sans"/>
          <w:sz w:val="20"/>
          <w:szCs w:val="20"/>
          <w:lang w:eastAsia="es-ES"/>
        </w:rPr>
        <w:t xml:space="preserve">Consultar fuentes –impresas y digitales- en el contexto de una búsqueda temática indicada por el docente o surgida del interés personal o del grupo; desarrollar estrategias de búsqueda en la web a través de herramientas adecuadas: </w:t>
      </w:r>
      <w:r w:rsidRPr="00085A5A">
        <w:rPr>
          <w:rFonts w:ascii="DejaVu Sans" w:eastAsia="Times New Roman" w:hAnsi="DejaVu Sans" w:cs="DejaVu Sans"/>
          <w:i/>
          <w:iCs/>
          <w:sz w:val="20"/>
          <w:szCs w:val="20"/>
          <w:lang w:eastAsia="es-ES"/>
        </w:rPr>
        <w:t xml:space="preserve">buscadores, viajes virtuales, </w:t>
      </w:r>
      <w:proofErr w:type="spellStart"/>
      <w:r w:rsidRPr="00085A5A">
        <w:rPr>
          <w:rFonts w:ascii="DejaVu Sans" w:eastAsia="Times New Roman" w:hAnsi="DejaVu Sans" w:cs="DejaVu Sans"/>
          <w:i/>
          <w:iCs/>
          <w:sz w:val="20"/>
          <w:szCs w:val="20"/>
          <w:lang w:eastAsia="es-ES"/>
        </w:rPr>
        <w:t>webquest</w:t>
      </w:r>
      <w:proofErr w:type="spellEnd"/>
      <w:r w:rsidRPr="00085A5A">
        <w:rPr>
          <w:rFonts w:ascii="DejaVu Sans" w:eastAsia="Times New Roman" w:hAnsi="DejaVu Sans" w:cs="DejaVu Sans"/>
          <w:i/>
          <w:iCs/>
          <w:sz w:val="20"/>
          <w:szCs w:val="20"/>
          <w:lang w:eastAsia="es-ES"/>
        </w:rPr>
        <w:t xml:space="preserve">, </w:t>
      </w:r>
      <w:proofErr w:type="spellStart"/>
      <w:r w:rsidRPr="00085A5A">
        <w:rPr>
          <w:rFonts w:ascii="DejaVu Sans" w:eastAsia="Times New Roman" w:hAnsi="DejaVu Sans" w:cs="DejaVu Sans"/>
          <w:i/>
          <w:iCs/>
          <w:sz w:val="20"/>
          <w:szCs w:val="20"/>
          <w:lang w:eastAsia="es-ES"/>
        </w:rPr>
        <w:t>miniquest</w:t>
      </w:r>
      <w:proofErr w:type="spellEnd"/>
      <w:r w:rsidRPr="00085A5A">
        <w:rPr>
          <w:rFonts w:ascii="DejaVu Sans" w:eastAsia="Times New Roman" w:hAnsi="DejaVu Sans" w:cs="DejaVu Sans"/>
          <w:i/>
          <w:iCs/>
          <w:sz w:val="20"/>
          <w:szCs w:val="20"/>
          <w:lang w:eastAsia="es-ES"/>
        </w:rPr>
        <w:t xml:space="preserve">, </w:t>
      </w:r>
      <w:r w:rsidRPr="00085A5A">
        <w:rPr>
          <w:rFonts w:ascii="DejaVu Sans" w:eastAsia="Times New Roman" w:hAnsi="DejaVu Sans" w:cs="DejaVu Sans"/>
          <w:sz w:val="20"/>
          <w:szCs w:val="20"/>
          <w:lang w:eastAsia="es-ES"/>
        </w:rPr>
        <w:t xml:space="preserve">entre otros. Analizar, con la colaboración del docente, la confiabilidad de las fuentes, estableciendo criterios que orienten la autonomía en la búsqueda. </w:t>
      </w:r>
    </w:p>
    <w:p w:rsidR="00085A5A" w:rsidRPr="00085A5A" w:rsidRDefault="00085A5A" w:rsidP="00D45F13">
      <w:pPr>
        <w:numPr>
          <w:ilvl w:val="0"/>
          <w:numId w:val="9"/>
        </w:numPr>
        <w:autoSpaceDE w:val="0"/>
        <w:autoSpaceDN w:val="0"/>
        <w:adjustRightInd w:val="0"/>
        <w:spacing w:after="0" w:line="240" w:lineRule="auto"/>
        <w:ind w:left="993"/>
        <w:jc w:val="both"/>
        <w:rPr>
          <w:rFonts w:ascii="DejaVu Sans" w:eastAsia="Times New Roman" w:hAnsi="DejaVu Sans" w:cs="DejaVu Sans"/>
          <w:sz w:val="20"/>
          <w:szCs w:val="20"/>
          <w:lang w:eastAsia="es-ES"/>
        </w:rPr>
      </w:pPr>
      <w:r w:rsidRPr="00085A5A">
        <w:rPr>
          <w:rFonts w:ascii="DejaVu Sans" w:eastAsia="Times New Roman" w:hAnsi="DejaVu Sans" w:cs="DejaVu Sans"/>
          <w:sz w:val="20"/>
          <w:szCs w:val="20"/>
          <w:lang w:eastAsia="es-ES"/>
        </w:rPr>
        <w:t xml:space="preserve">Regular la comprensión del texto, identificando lo que no se entiende y buscando modos de resolver los problemas a través de la relectura guiada, la consulta de otros textos relacionados, diccionarios, enciclopedias (en soportes impresos y digitales), así como mediante la interacción con el docente y los pares. </w:t>
      </w:r>
    </w:p>
    <w:p w:rsidR="00085A5A" w:rsidRPr="00085A5A" w:rsidRDefault="00085A5A" w:rsidP="00D45F13">
      <w:pPr>
        <w:numPr>
          <w:ilvl w:val="0"/>
          <w:numId w:val="9"/>
        </w:numPr>
        <w:autoSpaceDE w:val="0"/>
        <w:autoSpaceDN w:val="0"/>
        <w:adjustRightInd w:val="0"/>
        <w:spacing w:after="0" w:line="240" w:lineRule="auto"/>
        <w:ind w:left="993"/>
        <w:jc w:val="both"/>
        <w:rPr>
          <w:rFonts w:ascii="DejaVu Sans" w:eastAsia="Times New Roman" w:hAnsi="DejaVu Sans" w:cs="DejaVu Sans"/>
          <w:sz w:val="20"/>
          <w:szCs w:val="20"/>
          <w:lang w:eastAsia="es-ES"/>
        </w:rPr>
      </w:pPr>
      <w:r w:rsidRPr="00085A5A">
        <w:rPr>
          <w:rFonts w:ascii="DejaVu Sans" w:eastAsia="Times New Roman" w:hAnsi="DejaVu Sans" w:cs="DejaVu Sans"/>
          <w:sz w:val="20"/>
          <w:szCs w:val="20"/>
          <w:lang w:eastAsia="es-ES"/>
        </w:rPr>
        <w:t xml:space="preserve">Leer con fluidez frente a un auditorio en situaciones que le den sentido a esta práctica (en el aula, en jornadas institucionales, presentaciones, etc.). </w:t>
      </w:r>
    </w:p>
    <w:p w:rsidR="00085A5A" w:rsidRPr="00085A5A" w:rsidRDefault="00085A5A" w:rsidP="00AE2CC4">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1C062A">
      <w:pPr>
        <w:numPr>
          <w:ilvl w:val="0"/>
          <w:numId w:val="7"/>
        </w:numPr>
        <w:autoSpaceDE w:val="0"/>
        <w:autoSpaceDN w:val="0"/>
        <w:adjustRightInd w:val="0"/>
        <w:spacing w:after="0" w:line="240" w:lineRule="auto"/>
        <w:ind w:left="426"/>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Participación en </w:t>
      </w:r>
      <w:r w:rsidRPr="00085A5A">
        <w:rPr>
          <w:rFonts w:ascii="DejaVu Sans" w:eastAsia="Times New Roman" w:hAnsi="DejaVu Sans" w:cs="DejaVu Sans"/>
          <w:b/>
          <w:bCs/>
          <w:sz w:val="20"/>
          <w:szCs w:val="20"/>
          <w:lang w:val="es-ES" w:eastAsia="es-ES"/>
        </w:rPr>
        <w:t>situaciones de escritura</w:t>
      </w:r>
      <w:r w:rsidRPr="00085A5A">
        <w:rPr>
          <w:rFonts w:ascii="DejaVu Sans" w:eastAsia="Times New Roman" w:hAnsi="DejaVu Sans" w:cs="DejaVu Sans"/>
          <w:sz w:val="20"/>
          <w:szCs w:val="20"/>
          <w:lang w:val="es-ES" w:eastAsia="es-ES"/>
        </w:rPr>
        <w:t xml:space="preserve">, individuales y grupales, de una amplia variedad de textos no literarios, atendiendo a la intencionalidad, los rasgos específicos de cada género, los destinatarios, los ámbitos de circulación y los soportes elegidos. </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b/>
          <w:sz w:val="20"/>
          <w:szCs w:val="20"/>
          <w:lang w:val="es-ES" w:eastAsia="es-ES"/>
        </w:rPr>
      </w:pPr>
      <w:r w:rsidRPr="00085A5A">
        <w:rPr>
          <w:rFonts w:ascii="DejaVu Sans" w:eastAsia="Times New Roman" w:hAnsi="DejaVu Sans" w:cs="DejaVu Sans"/>
          <w:b/>
          <w:sz w:val="20"/>
          <w:szCs w:val="20"/>
          <w:lang w:val="es-ES" w:eastAsia="es-ES"/>
        </w:rPr>
        <w:t xml:space="preserve">Esto supone, en situaciones de </w:t>
      </w:r>
      <w:r w:rsidRPr="00085A5A">
        <w:rPr>
          <w:rFonts w:ascii="DejaVu Sans" w:eastAsia="Times New Roman" w:hAnsi="DejaVu Sans" w:cs="DejaVu Sans"/>
          <w:b/>
          <w:i/>
          <w:iCs/>
          <w:sz w:val="20"/>
          <w:szCs w:val="20"/>
          <w:lang w:val="es-ES" w:eastAsia="es-ES"/>
        </w:rPr>
        <w:t>taller</w:t>
      </w:r>
      <w:r w:rsidRPr="00085A5A">
        <w:rPr>
          <w:rFonts w:ascii="DejaVu Sans" w:eastAsia="Times New Roman" w:hAnsi="DejaVu Sans" w:cs="DejaVu Sans"/>
          <w:b/>
          <w:sz w:val="20"/>
          <w:szCs w:val="20"/>
          <w:lang w:val="es-ES" w:eastAsia="es-ES"/>
        </w:rPr>
        <w:t xml:space="preserve">, tomando en cuenta el carácter recursivo de las etapas del proceso de escritura: </w:t>
      </w:r>
      <w:r w:rsidR="00AE2CC4" w:rsidRPr="00B17625">
        <w:rPr>
          <w:rFonts w:ascii="DejaVu Sans" w:eastAsia="Times New Roman" w:hAnsi="DejaVu Sans" w:cs="DejaVu Sans"/>
          <w:sz w:val="20"/>
          <w:szCs w:val="20"/>
          <w:lang w:val="es-ES" w:eastAsia="es-ES"/>
        </w:rPr>
        <w:t>(esta propuesta será adaptada al contexto por el que estamos atravesando relacionadas con el COVID-19).</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AE2CC4">
      <w:pPr>
        <w:numPr>
          <w:ilvl w:val="0"/>
          <w:numId w:val="11"/>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Escribir textos propios del ámbito de la cultura y la vida ciudadana (artículos críticos y reseñas literarias, cartas de lector, artículos de opinión y otros textos argumentativos); seleccionar el tema/problema sobre el cual se va a escribir, presentar el tema y fijar una posición personal; idear argumentos consistentes y adecuados, utilizando algunas figuras retóricas pertinentes que sostengan la posición tomada; seleccionar e incorporar voces en estilo directo e indirecto que aporten puntos de vista con los que se mantienen acuerdos o desacuerdos. Presentar la conclusión. </w:t>
      </w:r>
    </w:p>
    <w:p w:rsidR="00085A5A" w:rsidRPr="00085A5A" w:rsidRDefault="00085A5A" w:rsidP="00AE2CC4">
      <w:pPr>
        <w:numPr>
          <w:ilvl w:val="0"/>
          <w:numId w:val="11"/>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Escribir (de manera individual y grupal) las primeras versiones del texto, revisando durante el proceso de escritura cuestiones tales como: mantenimiento del tema, el modo en el que se va estructurando la información, las relaciones que establecen entre sí las oraciones del texto, el uso de un vocabulario adecuado al ámbito de circulación, al género y al tema, la segmentación en párrafos de acuerdo con los temas y subtemas, el uso de los conectores y marcadores apropiados, la puntuación y la ortografía.</w:t>
      </w:r>
    </w:p>
    <w:p w:rsidR="00085A5A" w:rsidRPr="00085A5A" w:rsidRDefault="00085A5A" w:rsidP="00AE2CC4">
      <w:pPr>
        <w:numPr>
          <w:ilvl w:val="0"/>
          <w:numId w:val="11"/>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Compartir estas primeras versiones y tomar en cuenta las observaciones de los lectores (docentes, pares) para reelaborar el texto a fin de lograr la mejor versión final posible. </w:t>
      </w:r>
    </w:p>
    <w:p w:rsidR="00085A5A" w:rsidRPr="00085A5A" w:rsidRDefault="00085A5A" w:rsidP="00AE2CC4">
      <w:pPr>
        <w:numPr>
          <w:ilvl w:val="0"/>
          <w:numId w:val="11"/>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eastAsia="es-ES"/>
        </w:rPr>
        <w:t xml:space="preserve">Editar el texto en vistas a su publicación en distintos soportes (en papel o en espacios virtuales, tales como páginas </w:t>
      </w:r>
      <w:r w:rsidRPr="00085A5A">
        <w:rPr>
          <w:rFonts w:ascii="DejaVu Sans" w:eastAsia="Times New Roman" w:hAnsi="DejaVu Sans" w:cs="DejaVu Sans"/>
          <w:i/>
          <w:iCs/>
          <w:sz w:val="20"/>
          <w:szCs w:val="20"/>
          <w:lang w:eastAsia="es-ES"/>
        </w:rPr>
        <w:t>web</w:t>
      </w:r>
      <w:r w:rsidRPr="00085A5A">
        <w:rPr>
          <w:rFonts w:ascii="DejaVu Sans" w:eastAsia="Times New Roman" w:hAnsi="DejaVu Sans" w:cs="DejaVu Sans"/>
          <w:sz w:val="20"/>
          <w:szCs w:val="20"/>
          <w:lang w:eastAsia="es-ES"/>
        </w:rPr>
        <w:t xml:space="preserve">, </w:t>
      </w:r>
      <w:r w:rsidRPr="00085A5A">
        <w:rPr>
          <w:rFonts w:ascii="DejaVu Sans" w:eastAsia="Times New Roman" w:hAnsi="DejaVu Sans" w:cs="DejaVu Sans"/>
          <w:i/>
          <w:iCs/>
          <w:sz w:val="20"/>
          <w:szCs w:val="20"/>
          <w:lang w:eastAsia="es-ES"/>
        </w:rPr>
        <w:t>blogs</w:t>
      </w:r>
      <w:r w:rsidRPr="00085A5A">
        <w:rPr>
          <w:rFonts w:ascii="DejaVu Sans" w:eastAsia="Times New Roman" w:hAnsi="DejaVu Sans" w:cs="DejaVu Sans"/>
          <w:sz w:val="20"/>
          <w:szCs w:val="20"/>
          <w:lang w:eastAsia="es-ES"/>
        </w:rPr>
        <w:t xml:space="preserve">, etc.). Utilizar las herramientas propias de los procesadores de texto y de otros programas de edición. </w:t>
      </w:r>
    </w:p>
    <w:p w:rsidR="00085A5A" w:rsidRPr="00085A5A" w:rsidRDefault="00085A5A" w:rsidP="00085A5A">
      <w:pPr>
        <w:autoSpaceDE w:val="0"/>
        <w:autoSpaceDN w:val="0"/>
        <w:adjustRightInd w:val="0"/>
        <w:spacing w:after="54" w:line="240" w:lineRule="auto"/>
        <w:ind w:left="426"/>
        <w:jc w:val="both"/>
        <w:rPr>
          <w:rFonts w:ascii="DejaVu Sans" w:eastAsia="Times New Roman" w:hAnsi="DejaVu Sans" w:cs="DejaVu Sans"/>
          <w:sz w:val="20"/>
          <w:szCs w:val="20"/>
          <w:lang w:val="es-ES" w:eastAsia="es-ES"/>
        </w:rPr>
      </w:pPr>
    </w:p>
    <w:p w:rsidR="00085A5A" w:rsidRPr="00085A5A" w:rsidRDefault="00085A5A" w:rsidP="00085A5A">
      <w:pPr>
        <w:spacing w:after="200" w:line="276" w:lineRule="auto"/>
        <w:jc w:val="both"/>
        <w:rPr>
          <w:rFonts w:ascii="DejaVu Sans" w:eastAsia="Times New Roman" w:hAnsi="DejaVu Sans" w:cs="DejaVu Sans"/>
          <w:b/>
          <w:bCs/>
          <w:sz w:val="20"/>
          <w:szCs w:val="20"/>
          <w:lang w:val="es-ES" w:eastAsia="es-ES"/>
        </w:rPr>
      </w:pPr>
      <w:r w:rsidRPr="00085A5A">
        <w:rPr>
          <w:rFonts w:ascii="DejaVu Sans" w:eastAsia="Times New Roman" w:hAnsi="DejaVu Sans" w:cs="DejaVu Sans"/>
          <w:b/>
          <w:bCs/>
          <w:sz w:val="20"/>
          <w:szCs w:val="20"/>
          <w:lang w:val="es-ES" w:eastAsia="es-ES"/>
        </w:rPr>
        <w:t>EJE: REFLEXIÓN SOBRE EL LENGUAJE</w:t>
      </w:r>
    </w:p>
    <w:p w:rsidR="00085A5A" w:rsidRPr="00085A5A" w:rsidRDefault="00085A5A" w:rsidP="009C539D">
      <w:pPr>
        <w:numPr>
          <w:ilvl w:val="0"/>
          <w:numId w:val="7"/>
        </w:numPr>
        <w:autoSpaceDE w:val="0"/>
        <w:autoSpaceDN w:val="0"/>
        <w:adjustRightInd w:val="0"/>
        <w:spacing w:after="0" w:line="240" w:lineRule="auto"/>
        <w:ind w:left="426"/>
        <w:jc w:val="both"/>
        <w:rPr>
          <w:rFonts w:ascii="DejaVu Sans" w:eastAsia="Times New Roman" w:hAnsi="DejaVu Sans" w:cs="DejaVu Sans"/>
          <w:sz w:val="20"/>
          <w:szCs w:val="20"/>
          <w:lang w:eastAsia="es-ES"/>
        </w:rPr>
      </w:pPr>
      <w:r w:rsidRPr="00085A5A">
        <w:rPr>
          <w:rFonts w:ascii="DejaVu Sans" w:eastAsia="Times New Roman" w:hAnsi="DejaVu Sans" w:cs="DejaVu Sans"/>
          <w:sz w:val="20"/>
          <w:szCs w:val="20"/>
          <w:lang w:val="es-ES" w:eastAsia="es-ES"/>
        </w:rPr>
        <w:t xml:space="preserve">Profundización acerca de los procedimientos propios del discurso literario y su incidencia en la producción de sentidos. </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b/>
          <w:sz w:val="20"/>
          <w:szCs w:val="20"/>
          <w:lang w:val="es-ES" w:eastAsia="es-ES"/>
        </w:rPr>
      </w:pPr>
      <w:r w:rsidRPr="00085A5A">
        <w:rPr>
          <w:rFonts w:ascii="DejaVu Sans" w:eastAsia="Times New Roman" w:hAnsi="DejaVu Sans" w:cs="DejaVu Sans"/>
          <w:b/>
          <w:sz w:val="20"/>
          <w:szCs w:val="20"/>
          <w:lang w:val="es-ES" w:eastAsia="es-ES"/>
        </w:rPr>
        <w:t>Esto supone:</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9C539D">
      <w:pPr>
        <w:numPr>
          <w:ilvl w:val="0"/>
          <w:numId w:val="15"/>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En los relatos literarios, la elección del narrador –de acuerdo con su grado de conocimiento de los hechos narrados–, el orden temporal para relatar la historia, la alternancia o no de puntos de vista, entre otros procedimientos. </w:t>
      </w:r>
    </w:p>
    <w:p w:rsidR="00085A5A" w:rsidRPr="00085A5A" w:rsidRDefault="00085A5A" w:rsidP="009C539D">
      <w:pPr>
        <w:numPr>
          <w:ilvl w:val="0"/>
          <w:numId w:val="15"/>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En el relato de no ficción (</w:t>
      </w:r>
      <w:r w:rsidRPr="00085A5A">
        <w:rPr>
          <w:rFonts w:ascii="DejaVu Sans" w:eastAsia="Times New Roman" w:hAnsi="DejaVu Sans" w:cs="DejaVu Sans"/>
          <w:i/>
          <w:iCs/>
          <w:sz w:val="20"/>
          <w:szCs w:val="20"/>
          <w:lang w:val="es-ES" w:eastAsia="es-ES"/>
        </w:rPr>
        <w:t xml:space="preserve">non </w:t>
      </w:r>
      <w:proofErr w:type="spellStart"/>
      <w:r w:rsidRPr="00085A5A">
        <w:rPr>
          <w:rFonts w:ascii="DejaVu Sans" w:eastAsia="Times New Roman" w:hAnsi="DejaVu Sans" w:cs="DejaVu Sans"/>
          <w:i/>
          <w:iCs/>
          <w:sz w:val="20"/>
          <w:szCs w:val="20"/>
          <w:lang w:val="es-ES" w:eastAsia="es-ES"/>
        </w:rPr>
        <w:t>fiction</w:t>
      </w:r>
      <w:proofErr w:type="spellEnd"/>
      <w:r w:rsidRPr="00085A5A">
        <w:rPr>
          <w:rFonts w:ascii="DejaVu Sans" w:eastAsia="Times New Roman" w:hAnsi="DejaVu Sans" w:cs="DejaVu Sans"/>
          <w:sz w:val="20"/>
          <w:szCs w:val="20"/>
          <w:lang w:val="es-ES" w:eastAsia="es-ES"/>
        </w:rPr>
        <w:t>), indagar el origen de este género en el que se cruzan el periodismo y la literatura; explorar el uso de herramientas de representación propios del campo de la literatura (narrador, puntos de vista, la configuración temporal, presencia de distintas voces, entre otras posibilidades), así como la utilización de algunos géneros periodísticos (la noticia, la entrevista, el perfil, entre otros) para relatar sucesos reales desde una perspectiva personal.</w:t>
      </w:r>
    </w:p>
    <w:p w:rsidR="00085A5A" w:rsidRPr="00085A5A" w:rsidRDefault="00085A5A" w:rsidP="009C539D">
      <w:pPr>
        <w:numPr>
          <w:ilvl w:val="0"/>
          <w:numId w:val="15"/>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En los ensayos, explorar, con la colaboración del docente, la variedad de formas que adopta este género y comprender por qué se lo incluye en el campo de la literatura; reconocer y apropiarse de los procedimientos para expresar la defensa de un punto de vista personal y subjetivo acerca de un determinado tópico o problema; incorporar las formas diversas de incluir la palabra y el pensamiento de otros (citas directas y alusivas).</w:t>
      </w:r>
    </w:p>
    <w:p w:rsidR="00085A5A" w:rsidRPr="00085A5A" w:rsidRDefault="00085A5A" w:rsidP="009C539D">
      <w:pPr>
        <w:numPr>
          <w:ilvl w:val="0"/>
          <w:numId w:val="15"/>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Reflexionar sobre el uso de variadas figuras retóricas (metáfora, metonimia, comparación, personificación, elipsis, anáfora, ironía, concesión, pregunta retórica, entre otras) en los textos literarios y no literarios, así como en el lenguaje cotidiano para interpretar los efectos de sentido que generan, tomando en cuenta los contextos de producción. </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9C539D">
      <w:pPr>
        <w:numPr>
          <w:ilvl w:val="0"/>
          <w:numId w:val="16"/>
        </w:numPr>
        <w:autoSpaceDE w:val="0"/>
        <w:autoSpaceDN w:val="0"/>
        <w:adjustRightInd w:val="0"/>
        <w:spacing w:after="70" w:line="240" w:lineRule="auto"/>
        <w:ind w:left="426"/>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Revisión crítica de las </w:t>
      </w:r>
      <w:r w:rsidRPr="00085A5A">
        <w:rPr>
          <w:rFonts w:ascii="DejaVu Sans" w:eastAsia="Times New Roman" w:hAnsi="DejaVu Sans" w:cs="DejaVu Sans"/>
          <w:bCs/>
          <w:sz w:val="20"/>
          <w:szCs w:val="20"/>
          <w:lang w:val="es-ES" w:eastAsia="es-ES"/>
        </w:rPr>
        <w:t xml:space="preserve">reglas ortográficas </w:t>
      </w:r>
      <w:r w:rsidRPr="00085A5A">
        <w:rPr>
          <w:rFonts w:ascii="DejaVu Sans" w:eastAsia="Times New Roman" w:hAnsi="DejaVu Sans" w:cs="DejaVu Sans"/>
          <w:sz w:val="20"/>
          <w:szCs w:val="20"/>
          <w:lang w:val="es-ES" w:eastAsia="es-ES"/>
        </w:rPr>
        <w:t xml:space="preserve">para analizar su utilidad en la escritura. </w:t>
      </w:r>
      <w:r w:rsidRPr="00085A5A">
        <w:rPr>
          <w:rFonts w:ascii="DejaVu Sans" w:eastAsia="Times New Roman" w:hAnsi="DejaVu Sans" w:cs="DejaVu Sans"/>
          <w:sz w:val="20"/>
          <w:szCs w:val="20"/>
          <w:lang w:eastAsia="es-ES"/>
        </w:rPr>
        <w:t>La apropiación de recursos para resolver de manera autónoma problemas vinculados con la ortografía durante el proceso de escritura (identificar las palabras en las que se pueden tener dudas, establecer parentescos léxicos, establecer relaciones con la morfología y la etimología, consultar el diccionario, otros textos leídos, manuales de estilo, los foros de la lengua en la Web y otros centros de consulta como los de la Academia Argentina de Letras).</w:t>
      </w:r>
    </w:p>
    <w:p w:rsidR="00085A5A" w:rsidRPr="00085A5A" w:rsidRDefault="00085A5A" w:rsidP="009C539D">
      <w:pPr>
        <w:numPr>
          <w:ilvl w:val="0"/>
          <w:numId w:val="16"/>
        </w:numPr>
        <w:autoSpaceDE w:val="0"/>
        <w:autoSpaceDN w:val="0"/>
        <w:adjustRightInd w:val="0"/>
        <w:spacing w:after="70" w:line="240" w:lineRule="auto"/>
        <w:ind w:left="426"/>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Reflexión acerca de los usos de los signos de puntuación y de su importancia en la construcción de sentido del texto escrito, así como de sus funciones (organizar la información que presenta el texto, delimitar la frase y el párrafo; marcar los giros sintácticos de la prosa, citar las palabras de otros, poner de relieve ideas y eliminar ambigüedades, evidenciar intenciones del emisor, entre otras).</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b/>
          <w:sz w:val="20"/>
          <w:szCs w:val="20"/>
          <w:lang w:val="es-ES" w:eastAsia="es-ES"/>
        </w:rPr>
      </w:pPr>
      <w:r w:rsidRPr="00085A5A">
        <w:rPr>
          <w:rFonts w:ascii="DejaVu Sans" w:eastAsia="Times New Roman" w:hAnsi="DejaVu Sans" w:cs="DejaVu Sans"/>
          <w:b/>
          <w:sz w:val="20"/>
          <w:szCs w:val="20"/>
          <w:lang w:val="es-ES" w:eastAsia="es-ES"/>
        </w:rPr>
        <w:t xml:space="preserve">Esto supone: </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9C539D">
      <w:pPr>
        <w:numPr>
          <w:ilvl w:val="0"/>
          <w:numId w:val="17"/>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 xml:space="preserve">Reflexionar en torno del empleo de recursos y estrategias de cohesión léxico-gramatical, de progresión temática, de adecuación lingüística y estilística, elementos para textuales y adecuación textual en la producción de textos literarios y no literarios. </w:t>
      </w:r>
    </w:p>
    <w:p w:rsidR="00085A5A" w:rsidRPr="00085A5A" w:rsidRDefault="00085A5A" w:rsidP="009C539D">
      <w:pPr>
        <w:numPr>
          <w:ilvl w:val="0"/>
          <w:numId w:val="17"/>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eastAsia="es-ES"/>
        </w:rPr>
        <w:t>Distinguir entre aserción y posibilidad a fin de reflexionar sobre los efectos de sentido que producen sus usos en los textos orales y escritos.</w:t>
      </w:r>
    </w:p>
    <w:p w:rsidR="00085A5A" w:rsidRPr="00085A5A" w:rsidRDefault="00085A5A" w:rsidP="009C539D">
      <w:pPr>
        <w:numPr>
          <w:ilvl w:val="0"/>
          <w:numId w:val="17"/>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eastAsia="es-ES"/>
        </w:rPr>
        <w:t xml:space="preserve">Reflexionar sobre los procedimientos que cooperan en la producción de subjetividad: las diversas formas de inscripción enunciativa, las marcas deícticas, los </w:t>
      </w:r>
      <w:proofErr w:type="spellStart"/>
      <w:r w:rsidRPr="00085A5A">
        <w:rPr>
          <w:rFonts w:ascii="DejaVu Sans" w:eastAsia="Times New Roman" w:hAnsi="DejaVu Sans" w:cs="DejaVu Sans"/>
          <w:sz w:val="20"/>
          <w:szCs w:val="20"/>
          <w:lang w:eastAsia="es-ES"/>
        </w:rPr>
        <w:t>subjetivemas</w:t>
      </w:r>
      <w:proofErr w:type="spellEnd"/>
      <w:r w:rsidRPr="00085A5A">
        <w:rPr>
          <w:rFonts w:ascii="DejaVu Sans" w:eastAsia="Times New Roman" w:hAnsi="DejaVu Sans" w:cs="DejaVu Sans"/>
          <w:sz w:val="20"/>
          <w:szCs w:val="20"/>
          <w:lang w:eastAsia="es-ES"/>
        </w:rPr>
        <w:t xml:space="preserve">, </w:t>
      </w:r>
      <w:proofErr w:type="spellStart"/>
      <w:r w:rsidRPr="00085A5A">
        <w:rPr>
          <w:rFonts w:ascii="DejaVu Sans" w:eastAsia="Times New Roman" w:hAnsi="DejaVu Sans" w:cs="DejaVu Sans"/>
          <w:sz w:val="20"/>
          <w:szCs w:val="20"/>
          <w:lang w:eastAsia="es-ES"/>
        </w:rPr>
        <w:t>modalizadores</w:t>
      </w:r>
      <w:proofErr w:type="spellEnd"/>
      <w:r w:rsidRPr="00085A5A">
        <w:rPr>
          <w:rFonts w:ascii="DejaVu Sans" w:eastAsia="Times New Roman" w:hAnsi="DejaVu Sans" w:cs="DejaVu Sans"/>
          <w:sz w:val="20"/>
          <w:szCs w:val="20"/>
          <w:lang w:eastAsia="es-ES"/>
        </w:rPr>
        <w:t xml:space="preserve">. Reconocer su trascendencia en la construcción de sentido en diferentes géneros, en textos literarios y no literarios. </w:t>
      </w:r>
    </w:p>
    <w:p w:rsidR="00085A5A" w:rsidRPr="00085A5A" w:rsidRDefault="00085A5A" w:rsidP="009C539D">
      <w:pPr>
        <w:numPr>
          <w:ilvl w:val="0"/>
          <w:numId w:val="17"/>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eastAsia="es-ES"/>
        </w:rPr>
        <w:t xml:space="preserve">Reconocer la función que cumplen los siguientes </w:t>
      </w:r>
      <w:proofErr w:type="spellStart"/>
      <w:r w:rsidRPr="00085A5A">
        <w:rPr>
          <w:rFonts w:ascii="DejaVu Sans" w:eastAsia="Times New Roman" w:hAnsi="DejaVu Sans" w:cs="DejaVu Sans"/>
          <w:sz w:val="20"/>
          <w:szCs w:val="20"/>
          <w:lang w:eastAsia="es-ES"/>
        </w:rPr>
        <w:t>paratextos</w:t>
      </w:r>
      <w:proofErr w:type="spellEnd"/>
      <w:r w:rsidRPr="00085A5A">
        <w:rPr>
          <w:rFonts w:ascii="DejaVu Sans" w:eastAsia="Times New Roman" w:hAnsi="DejaVu Sans" w:cs="DejaVu Sans"/>
          <w:sz w:val="20"/>
          <w:szCs w:val="20"/>
          <w:lang w:eastAsia="es-ES"/>
        </w:rPr>
        <w:t>: la nota al pie (citar fuentes, ampliar alguna información del texto, sugerir otras lecturas, etc.), la referencia bibliográfica, los epígrafes, las dedicatorias, entre otros, en la lectura y la escritura de textos académicos.</w:t>
      </w:r>
    </w:p>
    <w:p w:rsidR="00085A5A" w:rsidRPr="00085A5A" w:rsidRDefault="00085A5A" w:rsidP="009C539D">
      <w:pPr>
        <w:numPr>
          <w:ilvl w:val="0"/>
          <w:numId w:val="17"/>
        </w:numPr>
        <w:autoSpaceDE w:val="0"/>
        <w:autoSpaceDN w:val="0"/>
        <w:adjustRightInd w:val="0"/>
        <w:spacing w:after="54" w:line="240" w:lineRule="auto"/>
        <w:ind w:left="993"/>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eastAsia="es-ES"/>
        </w:rPr>
        <w:t xml:space="preserve">Explorar y analizar las particularidades de los modos de hibridación y mixtura de las formas de oralidad y escritura en los nuevos soportes, medios y lenguajes digitales (mensajes de texto, chat /chat de voz, teleconferencias, foros, redes sociales). </w:t>
      </w:r>
    </w:p>
    <w:p w:rsidR="00085A5A" w:rsidRPr="00085A5A" w:rsidRDefault="00085A5A" w:rsidP="00085A5A">
      <w:pPr>
        <w:autoSpaceDE w:val="0"/>
        <w:autoSpaceDN w:val="0"/>
        <w:adjustRightInd w:val="0"/>
        <w:spacing w:after="54" w:line="240" w:lineRule="auto"/>
        <w:ind w:left="66"/>
        <w:jc w:val="both"/>
        <w:rPr>
          <w:rFonts w:ascii="DejaVu Sans" w:eastAsia="Times New Roman" w:hAnsi="DejaVu Sans" w:cs="DejaVu Sans"/>
          <w:sz w:val="20"/>
          <w:szCs w:val="20"/>
          <w:lang w:val="es-ES" w:eastAsia="es-ES"/>
        </w:rPr>
      </w:pP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b/>
          <w:sz w:val="20"/>
          <w:szCs w:val="20"/>
          <w:lang w:val="es-ES" w:eastAsia="es-ES"/>
        </w:rPr>
      </w:pPr>
      <w:r w:rsidRPr="00085A5A">
        <w:rPr>
          <w:rFonts w:ascii="DejaVu Sans" w:eastAsia="Times New Roman" w:hAnsi="DejaVu Sans" w:cs="DejaVu Sans"/>
          <w:b/>
          <w:sz w:val="20"/>
          <w:szCs w:val="20"/>
          <w:lang w:val="es-ES" w:eastAsia="es-ES"/>
        </w:rPr>
        <w:t>Instrumentos de evaluación</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Trabajos prácticos</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Encuestas y cuestionarios</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Carpeta de clase</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Dispositivos de examen de desarrollo tanto escritos como orales</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Prueba teórica</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Examen práctico</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Coevaluación</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Portafolio (carpeta de trabajos)</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Debate</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Seminarios</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Talleres</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Tareas, ejercicios y actividades dentro o fuera del aula</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Anecdotario</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b/>
          <w:sz w:val="20"/>
          <w:szCs w:val="20"/>
          <w:lang w:val="es-ES" w:eastAsia="es-ES"/>
        </w:rPr>
      </w:pPr>
      <w:r w:rsidRPr="00085A5A">
        <w:rPr>
          <w:rFonts w:ascii="DejaVu Sans" w:eastAsia="Times New Roman" w:hAnsi="DejaVu Sans" w:cs="DejaVu Sans"/>
          <w:b/>
          <w:sz w:val="20"/>
          <w:szCs w:val="20"/>
          <w:lang w:val="es-ES" w:eastAsia="es-ES"/>
        </w:rPr>
        <w:t>Criterios de evaluación</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Presentación en tiempo y forma de los trabajos solicitados</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lastRenderedPageBreak/>
        <w:t>Carpeta completa</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Participación en clase</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Responsabilidad</w:t>
      </w:r>
    </w:p>
    <w:p w:rsidR="00085A5A" w:rsidRPr="00085A5A" w:rsidRDefault="00085A5A" w:rsidP="00085A5A">
      <w:pPr>
        <w:autoSpaceDE w:val="0"/>
        <w:autoSpaceDN w:val="0"/>
        <w:adjustRightInd w:val="0"/>
        <w:spacing w:after="0" w:line="240" w:lineRule="auto"/>
        <w:jc w:val="both"/>
        <w:rPr>
          <w:rFonts w:ascii="DejaVu Sans" w:eastAsia="Times New Roman" w:hAnsi="DejaVu Sans" w:cs="DejaVu Sans"/>
          <w:sz w:val="20"/>
          <w:szCs w:val="20"/>
          <w:lang w:val="es-ES" w:eastAsia="es-ES"/>
        </w:rPr>
      </w:pPr>
      <w:r w:rsidRPr="00085A5A">
        <w:rPr>
          <w:rFonts w:ascii="DejaVu Sans" w:eastAsia="Times New Roman" w:hAnsi="DejaVu Sans" w:cs="DejaVu Sans"/>
          <w:sz w:val="20"/>
          <w:szCs w:val="20"/>
          <w:lang w:val="es-ES" w:eastAsia="es-ES"/>
        </w:rPr>
        <w:t>Respeto y tolerancia ante los aportes realizados por los pares</w:t>
      </w:r>
      <w:r w:rsidR="00E15078">
        <w:rPr>
          <w:rFonts w:ascii="DejaVu Sans" w:eastAsia="Times New Roman" w:hAnsi="DejaVu Sans" w:cs="DejaVu Sans"/>
          <w:sz w:val="20"/>
          <w:szCs w:val="20"/>
          <w:lang w:val="es-ES" w:eastAsia="es-ES"/>
        </w:rPr>
        <w:t>.</w:t>
      </w:r>
    </w:p>
    <w:sectPr w:rsidR="00085A5A" w:rsidRPr="00085A5A" w:rsidSect="00A1092C">
      <w:headerReference w:type="default" r:id="rId7"/>
      <w:pgSz w:w="12240" w:h="20160"/>
      <w:pgMar w:top="425"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B5F" w:rsidRDefault="00055B5F" w:rsidP="00781767">
      <w:pPr>
        <w:spacing w:after="0" w:line="240" w:lineRule="auto"/>
      </w:pPr>
      <w:r>
        <w:separator/>
      </w:r>
    </w:p>
  </w:endnote>
  <w:endnote w:type="continuationSeparator" w:id="0">
    <w:p w:rsidR="00055B5F" w:rsidRDefault="00055B5F" w:rsidP="0078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B5F" w:rsidRDefault="00055B5F" w:rsidP="00781767">
      <w:pPr>
        <w:spacing w:after="0" w:line="240" w:lineRule="auto"/>
      </w:pPr>
      <w:r>
        <w:separator/>
      </w:r>
    </w:p>
  </w:footnote>
  <w:footnote w:type="continuationSeparator" w:id="0">
    <w:p w:rsidR="00055B5F" w:rsidRDefault="00055B5F" w:rsidP="0078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767" w:rsidRPr="006416C7" w:rsidRDefault="00781767" w:rsidP="00781767">
    <w:pPr>
      <w:spacing w:after="0" w:line="240" w:lineRule="auto"/>
      <w:jc w:val="right"/>
      <w:rPr>
        <w:rFonts w:ascii="Bookman Old Style" w:eastAsia="Times New Roman" w:hAnsi="Bookman Old Style" w:cs="Times New Roman"/>
        <w:b/>
        <w:color w:val="A6A6A6"/>
        <w:sz w:val="28"/>
        <w:lang w:val="es-ES" w:eastAsia="es-ES"/>
      </w:rPr>
    </w:pPr>
    <w:r w:rsidRPr="006416C7">
      <w:rPr>
        <w:rFonts w:ascii="Bookman Old Style" w:eastAsia="Times New Roman" w:hAnsi="Bookman Old Style" w:cs="Times New Roman"/>
        <w:b/>
        <w:color w:val="A6A6A6"/>
        <w:sz w:val="28"/>
        <w:lang w:val="es-ES" w:eastAsia="es-ES"/>
      </w:rPr>
      <w:t>ESCUELA DE EDUCCIÓN SECUNDARIA Nº 75</w:t>
    </w:r>
  </w:p>
  <w:p w:rsidR="00781767" w:rsidRPr="006416C7" w:rsidRDefault="00781767" w:rsidP="00781767">
    <w:pPr>
      <w:spacing w:after="0" w:line="240" w:lineRule="auto"/>
      <w:jc w:val="right"/>
      <w:rPr>
        <w:rFonts w:ascii="Bookman Old Style" w:eastAsia="Times New Roman" w:hAnsi="Bookman Old Style" w:cs="Times New Roman"/>
        <w:b/>
        <w:color w:val="A6A6A6"/>
        <w:sz w:val="28"/>
        <w:lang w:val="es-ES" w:eastAsia="es-ES"/>
      </w:rPr>
    </w:pPr>
    <w:r w:rsidRPr="006416C7">
      <w:rPr>
        <w:rFonts w:ascii="Bookman Old Style" w:eastAsia="Times New Roman" w:hAnsi="Bookman Old Style" w:cs="Times New Roman"/>
        <w:b/>
        <w:color w:val="A6A6A6"/>
        <w:sz w:val="28"/>
        <w:lang w:val="es-ES" w:eastAsia="es-ES"/>
      </w:rPr>
      <w:t>JULIO CORTÁZAR</w:t>
    </w:r>
  </w:p>
  <w:p w:rsidR="00781767" w:rsidRPr="006416C7" w:rsidRDefault="00781767" w:rsidP="00781767">
    <w:pPr>
      <w:spacing w:after="0" w:line="240" w:lineRule="auto"/>
      <w:jc w:val="right"/>
      <w:rPr>
        <w:rFonts w:ascii="Bookman Old Style" w:eastAsia="Times New Roman" w:hAnsi="Bookman Old Style" w:cs="Arial"/>
        <w:b/>
        <w:color w:val="A6A6A6"/>
        <w:sz w:val="14"/>
        <w:szCs w:val="16"/>
        <w:lang w:val="es-ES" w:eastAsia="es-ES"/>
      </w:rPr>
    </w:pPr>
    <w:r w:rsidRPr="006416C7">
      <w:rPr>
        <w:rFonts w:ascii="Bookman Old Style" w:eastAsia="Times New Roman" w:hAnsi="Bookman Old Style" w:cs="Arial"/>
        <w:b/>
        <w:color w:val="A6A6A6"/>
        <w:sz w:val="14"/>
        <w:szCs w:val="16"/>
        <w:lang w:val="es-ES" w:eastAsia="es-ES"/>
      </w:rPr>
      <w:t>FALUCHO 420  “B” –  SAN MIGUEL – RESISTENCIA     TE: 0362 – 4572706</w:t>
    </w:r>
  </w:p>
  <w:p w:rsidR="00781767" w:rsidRDefault="007817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226C"/>
    <w:multiLevelType w:val="hybridMultilevel"/>
    <w:tmpl w:val="7AE873B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C83765B"/>
    <w:multiLevelType w:val="hybridMultilevel"/>
    <w:tmpl w:val="BA9CABF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0562E58"/>
    <w:multiLevelType w:val="hybridMultilevel"/>
    <w:tmpl w:val="22927BF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ABD537A"/>
    <w:multiLevelType w:val="hybridMultilevel"/>
    <w:tmpl w:val="6DB63AAC"/>
    <w:lvl w:ilvl="0" w:tplc="2C2CE8D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625B4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2EC85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BE52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84295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707D3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A863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FCD6C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C89A2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9E7BC0"/>
    <w:multiLevelType w:val="hybridMultilevel"/>
    <w:tmpl w:val="99EED48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EC9050E"/>
    <w:multiLevelType w:val="hybridMultilevel"/>
    <w:tmpl w:val="2B2EF92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5467F45"/>
    <w:multiLevelType w:val="hybridMultilevel"/>
    <w:tmpl w:val="BA0A927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6A80AAF"/>
    <w:multiLevelType w:val="hybridMultilevel"/>
    <w:tmpl w:val="1438FDE6"/>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38792D8E"/>
    <w:multiLevelType w:val="hybridMultilevel"/>
    <w:tmpl w:val="964E9EC0"/>
    <w:lvl w:ilvl="0" w:tplc="C37ABC08">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A27FA">
      <w:start w:val="1"/>
      <w:numFmt w:val="bullet"/>
      <w:lvlText w:val="o"/>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06C290">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4E81FE">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C654C4">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30269C">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20D5B6">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BA9742">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9C059A">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8C1048"/>
    <w:multiLevelType w:val="hybridMultilevel"/>
    <w:tmpl w:val="25904D6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E532540"/>
    <w:multiLevelType w:val="hybridMultilevel"/>
    <w:tmpl w:val="9078D964"/>
    <w:lvl w:ilvl="0" w:tplc="5290B1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FEEA52">
      <w:start w:val="1"/>
      <w:numFmt w:val="bullet"/>
      <w:lvlText w:val="o"/>
      <w:lvlJc w:val="left"/>
      <w:pPr>
        <w:ind w:left="1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285EB4">
      <w:start w:val="1"/>
      <w:numFmt w:val="bullet"/>
      <w:lvlText w:val="▪"/>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002DC2">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8B698">
      <w:start w:val="1"/>
      <w:numFmt w:val="bullet"/>
      <w:lvlText w:val="o"/>
      <w:lvlJc w:val="left"/>
      <w:pPr>
        <w:ind w:left="3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9856F6">
      <w:start w:val="1"/>
      <w:numFmt w:val="bullet"/>
      <w:lvlText w:val="▪"/>
      <w:lvlJc w:val="left"/>
      <w:pPr>
        <w:ind w:left="4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E413E2">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2AB8E">
      <w:start w:val="1"/>
      <w:numFmt w:val="bullet"/>
      <w:lvlText w:val="o"/>
      <w:lvlJc w:val="left"/>
      <w:pPr>
        <w:ind w:left="5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3E3338">
      <w:start w:val="1"/>
      <w:numFmt w:val="bullet"/>
      <w:lvlText w:val="▪"/>
      <w:lvlJc w:val="left"/>
      <w:pPr>
        <w:ind w:left="6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DC1E90"/>
    <w:multiLevelType w:val="hybridMultilevel"/>
    <w:tmpl w:val="3EE647F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546028C"/>
    <w:multiLevelType w:val="hybridMultilevel"/>
    <w:tmpl w:val="B922F92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57513F4"/>
    <w:multiLevelType w:val="hybridMultilevel"/>
    <w:tmpl w:val="475AD97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9773C7A"/>
    <w:multiLevelType w:val="hybridMultilevel"/>
    <w:tmpl w:val="CAFE0B6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9FD4F70"/>
    <w:multiLevelType w:val="hybridMultilevel"/>
    <w:tmpl w:val="6F941AB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D006EA4"/>
    <w:multiLevelType w:val="hybridMultilevel"/>
    <w:tmpl w:val="BA1EB022"/>
    <w:lvl w:ilvl="0" w:tplc="B30AF7E4">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B62CDC">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05CA2">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1C0FCE">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C8AAA">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CA07A">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62D8D6">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6CEB0">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A2D316">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1993AC8"/>
    <w:multiLevelType w:val="hybridMultilevel"/>
    <w:tmpl w:val="9990C07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3"/>
  </w:num>
  <w:num w:numId="4">
    <w:abstractNumId w:val="10"/>
  </w:num>
  <w:num w:numId="5">
    <w:abstractNumId w:val="7"/>
  </w:num>
  <w:num w:numId="6">
    <w:abstractNumId w:val="14"/>
  </w:num>
  <w:num w:numId="7">
    <w:abstractNumId w:val="12"/>
  </w:num>
  <w:num w:numId="8">
    <w:abstractNumId w:val="13"/>
  </w:num>
  <w:num w:numId="9">
    <w:abstractNumId w:val="0"/>
  </w:num>
  <w:num w:numId="10">
    <w:abstractNumId w:val="4"/>
  </w:num>
  <w:num w:numId="11">
    <w:abstractNumId w:val="9"/>
  </w:num>
  <w:num w:numId="12">
    <w:abstractNumId w:val="15"/>
  </w:num>
  <w:num w:numId="13">
    <w:abstractNumId w:val="11"/>
  </w:num>
  <w:num w:numId="14">
    <w:abstractNumId w:val="17"/>
  </w:num>
  <w:num w:numId="15">
    <w:abstractNumId w:val="5"/>
  </w:num>
  <w:num w:numId="16">
    <w:abstractNumId w:val="6"/>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A3"/>
    <w:rsid w:val="00055B5F"/>
    <w:rsid w:val="00085A5A"/>
    <w:rsid w:val="001C062A"/>
    <w:rsid w:val="001E12A3"/>
    <w:rsid w:val="00205333"/>
    <w:rsid w:val="00214198"/>
    <w:rsid w:val="00282E5D"/>
    <w:rsid w:val="0054561A"/>
    <w:rsid w:val="005A3B2A"/>
    <w:rsid w:val="00610E6F"/>
    <w:rsid w:val="006B128E"/>
    <w:rsid w:val="00781767"/>
    <w:rsid w:val="00913AAC"/>
    <w:rsid w:val="009C539D"/>
    <w:rsid w:val="009C7C0B"/>
    <w:rsid w:val="00A1092C"/>
    <w:rsid w:val="00AA5BE6"/>
    <w:rsid w:val="00AE2CC4"/>
    <w:rsid w:val="00B17625"/>
    <w:rsid w:val="00B279BD"/>
    <w:rsid w:val="00D45F13"/>
    <w:rsid w:val="00E15078"/>
    <w:rsid w:val="00E25D95"/>
    <w:rsid w:val="00E322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3B4E"/>
  <w15:chartTrackingRefBased/>
  <w15:docId w15:val="{240B57CC-CAD9-4B7E-AF42-4D7C7EB9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BE6"/>
  </w:style>
  <w:style w:type="paragraph" w:styleId="Ttulo5">
    <w:name w:val="heading 5"/>
    <w:basedOn w:val="Normal"/>
    <w:next w:val="Normal"/>
    <w:link w:val="Ttulo5Car"/>
    <w:uiPriority w:val="9"/>
    <w:semiHidden/>
    <w:unhideWhenUsed/>
    <w:qFormat/>
    <w:rsid w:val="00AA5B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AA5BE6"/>
    <w:rPr>
      <w:rFonts w:asciiTheme="majorHAnsi" w:eastAsiaTheme="majorEastAsia" w:hAnsiTheme="majorHAnsi" w:cstheme="majorBidi"/>
      <w:color w:val="2E74B5" w:themeColor="accent1" w:themeShade="BF"/>
    </w:rPr>
  </w:style>
  <w:style w:type="paragraph" w:styleId="Prrafodelista">
    <w:name w:val="List Paragraph"/>
    <w:basedOn w:val="Normal"/>
    <w:uiPriority w:val="34"/>
    <w:qFormat/>
    <w:rsid w:val="00AA5BE6"/>
    <w:pPr>
      <w:ind w:left="720"/>
      <w:contextualSpacing/>
    </w:pPr>
  </w:style>
  <w:style w:type="paragraph" w:styleId="Encabezado">
    <w:name w:val="header"/>
    <w:basedOn w:val="Normal"/>
    <w:link w:val="EncabezadoCar"/>
    <w:uiPriority w:val="99"/>
    <w:unhideWhenUsed/>
    <w:rsid w:val="007817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767"/>
  </w:style>
  <w:style w:type="paragraph" w:styleId="Piedepgina">
    <w:name w:val="footer"/>
    <w:basedOn w:val="Normal"/>
    <w:link w:val="PiedepginaCar"/>
    <w:uiPriority w:val="99"/>
    <w:unhideWhenUsed/>
    <w:rsid w:val="007817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2100</Words>
  <Characters>11551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12</cp:revision>
  <dcterms:created xsi:type="dcterms:W3CDTF">2021-05-09T16:26:00Z</dcterms:created>
  <dcterms:modified xsi:type="dcterms:W3CDTF">2021-05-11T00:02:00Z</dcterms:modified>
</cp:coreProperties>
</file>