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EJERCICIOS DE APLICACIÒN SOBRE LA ADECUACIÓN: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¿Serían adecuados estos textos? Si no lo fueran explica por qué. Si te parecen discutibles, justifica tu respuesta a favor o en contra de su adecuación.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Hola, Papa, que conste que mi idea no era visitarte en el Vaticano, pero me han traído estos colegas y…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Estimados discentes del parvulario, nos encontramos hoy en la guardería Correcaminos para darles la bienvenida al mundo de iniciación a la enseñanza-aprendizaje.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3) ¡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Caray, tío! No me contaste que iban a venir chicas tan simpáticas a tu fiesta de cumpleaños.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4)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Señor Presidente, desde hoy nos proponemos luchar contra los presupuestos anuales que ustedes presentan con todos los medios lícitos a nuestro alcance por parecernos abusivos y antidemocráticos.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5)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</w:rPr>
        <w:drawing>
          <wp:inline distB="114300" distT="114300" distL="114300" distR="114300">
            <wp:extent cx="5486400" cy="1600200"/>
            <wp:effectExtent b="0" l="0" r="0" t="0"/>
            <wp:docPr descr="g5" id="1" name="image1.gif"/>
            <a:graphic>
              <a:graphicData uri="http://schemas.openxmlformats.org/drawingml/2006/picture">
                <pic:pic>
                  <pic:nvPicPr>
                    <pic:cNvPr descr="g5"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6) Llega el profesor de biología a clase y empieza a signar en LSE (Lengua de Signos Española)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7) Un guía turístico se dirige a un grupo de no videntes y les pregunta si ven por allí el autobús que ha de recogerlos.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8) Un empresario español le contesta a un joven de Almería, aspirante a un puesto para trabajar de dependiente de su cadena de ropa: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Are you silly? I don´t like young people. Good bye.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10) Una madre a su hijo por teléfono: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Amantísimo hijo, ¿podría venir por Pascua a este su hogar con la finalidad de departir acerca de temas trascendentes del interés de toda la familia?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11) En misa, durante un funeral, dos ancianas charlan a voz en grito sobre qué harán para comer.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12)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60" w:line="276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</w:rPr>
        <w:drawing>
          <wp:inline distB="114300" distT="114300" distL="114300" distR="114300">
            <wp:extent cx="2752725" cy="3123884"/>
            <wp:effectExtent b="0" l="0" r="0" t="0"/>
            <wp:docPr descr="44" id="2" name="image2.jpg"/>
            <a:graphic>
              <a:graphicData uri="http://schemas.openxmlformats.org/drawingml/2006/picture">
                <pic:pic>
                  <pic:nvPicPr>
                    <pic:cNvPr descr="44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1238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  <w:t xml:space="preserve">EES Nº 75  “Julio Cortàzar” </w: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  <w:t xml:space="preserve">Lengua y Literatura. Profesora: Elida, Duràn Almiròn</w: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  <w:t xml:space="preserve">3ero 3era T.T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